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C8" w:rsidRDefault="00716AC8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</w:p>
    <w:p w:rsidR="00031711" w:rsidRDefault="00665278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FF0000"/>
          <w:szCs w:val="21"/>
        </w:rPr>
        <w:t xml:space="preserve">ANEXO </w:t>
      </w:r>
      <w:r w:rsidR="00CD5B49">
        <w:rPr>
          <w:rFonts w:ascii="Arial" w:hAnsi="Arial" w:cs="Arial"/>
          <w:b/>
          <w:bCs/>
          <w:color w:val="FF0000"/>
          <w:szCs w:val="21"/>
        </w:rPr>
        <w:t>X</w:t>
      </w:r>
    </w:p>
    <w:p w:rsidR="0018084E" w:rsidRDefault="0018084E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</w:p>
    <w:p w:rsidR="00CD5B49" w:rsidRPr="00CD5B49" w:rsidRDefault="00CD5B49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0554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00554" w:rsidRPr="00663E8D" w:rsidRDefault="00500554" w:rsidP="0050055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500554" w:rsidRPr="00663E8D" w:rsidTr="00AE0842">
        <w:trPr>
          <w:trHeight w:val="42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54" w:rsidRPr="00500554" w:rsidRDefault="00500554" w:rsidP="00141F7C">
            <w:pPr>
              <w:spacing w:line="360" w:lineRule="auto"/>
              <w:ind w:left="72" w:right="72" w:firstLine="851"/>
              <w:jc w:val="both"/>
              <w:rPr>
                <w:rFonts w:ascii="Verdana" w:hAnsi="Verdana"/>
                <w:sz w:val="18"/>
                <w:szCs w:val="16"/>
              </w:rPr>
            </w:pPr>
            <w:r w:rsidRPr="00AE0842">
              <w:rPr>
                <w:rFonts w:ascii="Arial" w:hAnsi="Arial" w:cs="Arial"/>
                <w:sz w:val="20"/>
                <w:szCs w:val="24"/>
              </w:rPr>
              <w:t xml:space="preserve">Eu,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XXXXXXXXXXXXXXXXXXXXXXX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brasileiro (a), portador (a) da CI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expedida pela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inscrito no CPF sob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>, residente e domiciliado à Rua/</w:t>
            </w:r>
            <w:proofErr w:type="spellStart"/>
            <w:r w:rsidRPr="00AE0842">
              <w:rPr>
                <w:rFonts w:ascii="Arial" w:hAnsi="Arial" w:cs="Arial"/>
                <w:sz w:val="20"/>
                <w:szCs w:val="24"/>
              </w:rPr>
              <w:t>Av.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XXXXXXXXXXXXXXXXXXXXXX</w:t>
            </w:r>
            <w:proofErr w:type="spellEnd"/>
            <w:r w:rsidRPr="00AE0842">
              <w:rPr>
                <w:rFonts w:ascii="Arial" w:hAnsi="Arial" w:cs="Arial"/>
                <w:sz w:val="20"/>
                <w:szCs w:val="24"/>
              </w:rPr>
              <w:t xml:space="preserve">, Bairro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na cidade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representante legal da Organização da Sociedade Civil, denominada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(nome da OSC)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com Sede à Rua/Av.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complemento se houver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Bairro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na cidade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inscrita no CNPJ nº XXXXXXXXXXXXXXXXX,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DECLARO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sob pena de responsabilidade civil, penal e administrativa e nos termos do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Art. 33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inciso V</w:t>
            </w:r>
            <w:r w:rsidRPr="00AE0842">
              <w:rPr>
                <w:rFonts w:ascii="Arial" w:hAnsi="Arial" w:cs="Arial"/>
                <w:sz w:val="20"/>
                <w:szCs w:val="24"/>
              </w:rPr>
              <w:t>,</w:t>
            </w:r>
            <w:r w:rsidR="00141F7C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141F7C" w:rsidRPr="00141F7C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c”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da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Lei nº 13.019/2014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que </w:t>
            </w:r>
            <w:proofErr w:type="spellStart"/>
            <w:r w:rsidRPr="00AE0842">
              <w:rPr>
                <w:rFonts w:ascii="Arial" w:hAnsi="Arial" w:cs="Arial"/>
                <w:sz w:val="20"/>
                <w:szCs w:val="24"/>
              </w:rPr>
              <w:t>esta</w:t>
            </w:r>
            <w:proofErr w:type="spellEnd"/>
            <w:r w:rsidRPr="00AE0842">
              <w:rPr>
                <w:rFonts w:ascii="Arial" w:hAnsi="Arial" w:cs="Arial"/>
                <w:sz w:val="20"/>
                <w:szCs w:val="24"/>
              </w:rPr>
              <w:t xml:space="preserve"> OSC possui capacidade técnica e operacion</w:t>
            </w:r>
            <w:bookmarkStart w:id="0" w:name="_GoBack"/>
            <w:bookmarkEnd w:id="0"/>
            <w:r w:rsidRPr="00AE0842">
              <w:rPr>
                <w:rFonts w:ascii="Arial" w:hAnsi="Arial" w:cs="Arial"/>
                <w:sz w:val="20"/>
                <w:szCs w:val="24"/>
              </w:rPr>
              <w:t>al e está em pleno e regular funcionamento, cumprindo suas finalidades estatutárias, dispondo de estrutura e recursos necessários para execução do Termo de Colaboração.</w:t>
            </w:r>
          </w:p>
        </w:tc>
      </w:tr>
    </w:tbl>
    <w:p w:rsidR="008604BD" w:rsidRPr="001067E0" w:rsidRDefault="008604BD" w:rsidP="005861DD">
      <w:pPr>
        <w:ind w:right="-568"/>
        <w:rPr>
          <w:rFonts w:ascii="Arial" w:hAnsi="Arial" w:cs="Arial"/>
          <w:sz w:val="12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RECURSOS HUMANOS</w:t>
            </w:r>
          </w:p>
        </w:tc>
      </w:tr>
      <w:tr w:rsidR="00830F03" w:rsidRPr="0004032B" w:rsidTr="001067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07"/>
        </w:trPr>
        <w:tc>
          <w:tcPr>
            <w:tcW w:w="9781" w:type="dxa"/>
            <w:shd w:val="clear" w:color="auto" w:fill="FFFFFF" w:themeFill="background1"/>
            <w:vAlign w:val="center"/>
          </w:tcPr>
          <w:p w:rsidR="00924CF7" w:rsidRPr="00924CF7" w:rsidRDefault="001067E0" w:rsidP="001067E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o nome dos membros eleitos na </w:t>
            </w:r>
            <w:r w:rsidR="00B714E7" w:rsidRPr="00AE0842">
              <w:rPr>
                <w:rFonts w:ascii="Arial" w:hAnsi="Arial" w:cs="Arial"/>
                <w:color w:val="FF0000"/>
                <w:sz w:val="20"/>
                <w:szCs w:val="24"/>
              </w:rPr>
              <w:t>última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 eleição com seus respectivos cargos, conforme Ata de Eleição. Se por ventura algum membro for desenvolver alguma função na execução do objeto, terá que inçar ao lado do cargo eleito.</w:t>
            </w:r>
          </w:p>
        </w:tc>
      </w:tr>
    </w:tbl>
    <w:p w:rsidR="00830F03" w:rsidRPr="001067E0" w:rsidRDefault="00830F03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INSTALAÇÕES FÍSICAS</w:t>
            </w:r>
          </w:p>
        </w:tc>
      </w:tr>
      <w:tr w:rsidR="001067E0" w:rsidRPr="0004032B" w:rsidTr="00AE08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3"/>
        </w:trPr>
        <w:tc>
          <w:tcPr>
            <w:tcW w:w="9781" w:type="dxa"/>
            <w:shd w:val="clear" w:color="auto" w:fill="FFFFFF" w:themeFill="background1"/>
            <w:vAlign w:val="center"/>
          </w:tcPr>
          <w:p w:rsidR="001067E0" w:rsidRPr="00AE0842" w:rsidRDefault="001067E0" w:rsidP="001067E0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1067E0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Descrever aqui a disposição arquitetônica da sede (listar os nomes dos compartimentos), metragem quadrada, e de habitabilidade (listar as condições de seu estado físico) da sede</w:t>
            </w:r>
            <w:r w:rsidR="00AE0842" w:rsidRPr="00AE0842"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AE0842" w:rsidRPr="00AE0842" w:rsidRDefault="00AE0842" w:rsidP="00AE0842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1067E0" w:rsidRPr="00AE0842" w:rsidRDefault="00AE0842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Descrever aqui a disposição arquitetônica da sede (listar os nomes dos compartimentos), metragem quadrada, e de habitabilidade (listar as condições de seu estado físico) d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4"/>
              </w:rPr>
              <w:t>espoço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utilizado para a execução do objeto.</w:t>
            </w:r>
          </w:p>
        </w:tc>
      </w:tr>
    </w:tbl>
    <w:p w:rsidR="001067E0" w:rsidRPr="001067E0" w:rsidRDefault="001067E0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EQUIPAMENTOS</w:t>
            </w:r>
          </w:p>
        </w:tc>
      </w:tr>
      <w:tr w:rsidR="001067E0" w:rsidRPr="0004032B" w:rsidTr="00AE08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AE0842" w:rsidRDefault="00AE0842" w:rsidP="00AE084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AE0842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os equipamentos existentes e de propriedade da OSC.</w:t>
            </w:r>
          </w:p>
          <w:p w:rsidR="00AE0842" w:rsidRPr="00AE0842" w:rsidRDefault="00AE0842" w:rsidP="00AE0842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1067E0" w:rsidRPr="00924CF7" w:rsidRDefault="001067E0" w:rsidP="00AE0842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 xml:space="preserve">Listar os equipamentos necessários </w:t>
            </w:r>
            <w:r w:rsidR="00AE0842">
              <w:rPr>
                <w:rFonts w:ascii="Arial" w:hAnsi="Arial" w:cs="Arial"/>
                <w:color w:val="FF0000"/>
                <w:sz w:val="22"/>
                <w:szCs w:val="24"/>
              </w:rPr>
              <w:t>à</w:t>
            </w:r>
            <w:r>
              <w:rPr>
                <w:rFonts w:ascii="Arial" w:hAnsi="Arial" w:cs="Arial"/>
                <w:color w:val="FF0000"/>
                <w:sz w:val="22"/>
                <w:szCs w:val="24"/>
              </w:rPr>
              <w:t xml:space="preserve"> execução do objeto.</w:t>
            </w:r>
          </w:p>
        </w:tc>
      </w:tr>
    </w:tbl>
    <w:p w:rsidR="00AE0842" w:rsidRDefault="00AE0842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Pr="00AE0842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AE0842" w:rsidP="00AE084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MOBILIÁRIO</w:t>
            </w:r>
          </w:p>
        </w:tc>
      </w:tr>
      <w:tr w:rsidR="00AE0842" w:rsidRPr="0004032B" w:rsidTr="009A07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AE0842" w:rsidRDefault="00AE0842" w:rsidP="00AE0842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AE0842" w:rsidP="009A0755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 mobiliário existente e de propriedade da OSC.</w:t>
            </w:r>
          </w:p>
          <w:p w:rsidR="00AE0842" w:rsidRPr="00AE0842" w:rsidRDefault="00AE0842" w:rsidP="009A0755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924CF7" w:rsidRDefault="00AE0842" w:rsidP="00AE0842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 mobiliário necessário a execução do objeto.</w:t>
            </w:r>
          </w:p>
        </w:tc>
      </w:tr>
    </w:tbl>
    <w:p w:rsidR="001067E0" w:rsidRPr="00AE0842" w:rsidRDefault="001067E0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AE0842" w:rsidP="00AE084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EXPERIÊNCIA NA EXECUÇÃO DO OBJETO</w:t>
            </w:r>
          </w:p>
        </w:tc>
      </w:tr>
      <w:tr w:rsidR="00AE0842" w:rsidRPr="0004032B" w:rsidTr="00444F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924CF7" w:rsidRDefault="00AE0842" w:rsidP="00444F16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>a experiência obtida pela a OSC. São as parcerias já realizadas pela OSC</w:t>
            </w:r>
            <w:r w:rsidR="00444F16">
              <w:rPr>
                <w:rFonts w:ascii="Arial" w:hAnsi="Arial" w:cs="Arial"/>
                <w:color w:val="FF0000"/>
                <w:sz w:val="20"/>
                <w:szCs w:val="24"/>
              </w:rPr>
              <w:t>, tal como: Convênios, Termos de Fomento, Termo de Colaboração, etc.</w:t>
            </w:r>
          </w:p>
        </w:tc>
      </w:tr>
    </w:tbl>
    <w:p w:rsidR="00AE0842" w:rsidRDefault="00AE0842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7F490D" w:rsidRPr="00CE497A" w:rsidRDefault="007F490D" w:rsidP="007F490D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7F490D" w:rsidRPr="00E77A49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both"/>
        <w:rPr>
          <w:rFonts w:ascii="Arial" w:hAnsi="Arial" w:cs="Arial"/>
          <w:sz w:val="22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F490D" w:rsidRPr="00896683" w:rsidRDefault="007F490D" w:rsidP="007F490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sectPr w:rsidR="007F490D" w:rsidSect="007F490D">
      <w:headerReference w:type="default" r:id="rId8"/>
      <w:footerReference w:type="default" r:id="rId9"/>
      <w:pgSz w:w="11906" w:h="16838"/>
      <w:pgMar w:top="1417" w:right="1701" w:bottom="709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AF" w:rsidRDefault="00B92AAF" w:rsidP="00C32B01">
      <w:r>
        <w:separator/>
      </w:r>
    </w:p>
  </w:endnote>
  <w:endnote w:type="continuationSeparator" w:id="0">
    <w:p w:rsidR="00B92AAF" w:rsidRDefault="00B92AAF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141F7C">
            <w:rPr>
              <w:rFonts w:ascii="Verdana" w:hAnsi="Verdana"/>
              <w:noProof/>
              <w:sz w:val="12"/>
            </w:rPr>
            <w:t>2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AF" w:rsidRDefault="00B92AAF" w:rsidP="00C32B01">
      <w:r>
        <w:separator/>
      </w:r>
    </w:p>
  </w:footnote>
  <w:footnote w:type="continuationSeparator" w:id="0">
    <w:p w:rsidR="00B92AAF" w:rsidRDefault="00B92AAF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500554" w:rsidRPr="007F45B9" w:rsidRDefault="00500554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CAPACIDADE TÉCNICA E OPERACIONAL</w:t>
          </w:r>
        </w:p>
      </w:tc>
    </w:tr>
  </w:tbl>
  <w:p w:rsidR="00DA3BA1" w:rsidRDefault="00DA3B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 w15:restartNumberingAfterBreak="0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4032B"/>
    <w:rsid w:val="00082171"/>
    <w:rsid w:val="00090212"/>
    <w:rsid w:val="000F3095"/>
    <w:rsid w:val="001067E0"/>
    <w:rsid w:val="00141F7C"/>
    <w:rsid w:val="00164AD2"/>
    <w:rsid w:val="0018084E"/>
    <w:rsid w:val="001C6BF5"/>
    <w:rsid w:val="002028AC"/>
    <w:rsid w:val="002071CC"/>
    <w:rsid w:val="00233259"/>
    <w:rsid w:val="00272E7A"/>
    <w:rsid w:val="00287A8D"/>
    <w:rsid w:val="002B6E18"/>
    <w:rsid w:val="002C198E"/>
    <w:rsid w:val="00325503"/>
    <w:rsid w:val="00335AC0"/>
    <w:rsid w:val="00341D7C"/>
    <w:rsid w:val="003917D0"/>
    <w:rsid w:val="00403CAD"/>
    <w:rsid w:val="00444F16"/>
    <w:rsid w:val="004A3A9B"/>
    <w:rsid w:val="004A7D9A"/>
    <w:rsid w:val="004E021D"/>
    <w:rsid w:val="00500554"/>
    <w:rsid w:val="005124C2"/>
    <w:rsid w:val="00545A29"/>
    <w:rsid w:val="00584661"/>
    <w:rsid w:val="005861DD"/>
    <w:rsid w:val="00600E66"/>
    <w:rsid w:val="00634E2B"/>
    <w:rsid w:val="00661E2D"/>
    <w:rsid w:val="00665278"/>
    <w:rsid w:val="006A7C46"/>
    <w:rsid w:val="006C7399"/>
    <w:rsid w:val="00716AC8"/>
    <w:rsid w:val="007F490D"/>
    <w:rsid w:val="00830F03"/>
    <w:rsid w:val="00842B98"/>
    <w:rsid w:val="00845BA9"/>
    <w:rsid w:val="008604BD"/>
    <w:rsid w:val="00886ABA"/>
    <w:rsid w:val="008A2D35"/>
    <w:rsid w:val="00924CF7"/>
    <w:rsid w:val="009343FC"/>
    <w:rsid w:val="009B2261"/>
    <w:rsid w:val="00A01A3B"/>
    <w:rsid w:val="00A41784"/>
    <w:rsid w:val="00AB5BCE"/>
    <w:rsid w:val="00AE0842"/>
    <w:rsid w:val="00B714E7"/>
    <w:rsid w:val="00B92AAF"/>
    <w:rsid w:val="00BD6A81"/>
    <w:rsid w:val="00BE22BD"/>
    <w:rsid w:val="00C243EB"/>
    <w:rsid w:val="00C32B01"/>
    <w:rsid w:val="00CD5B49"/>
    <w:rsid w:val="00CE6CA6"/>
    <w:rsid w:val="00CF43C9"/>
    <w:rsid w:val="00CF7F60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F4A"/>
    <w:rsid w:val="00E72445"/>
    <w:rsid w:val="00EB0463"/>
    <w:rsid w:val="00F01D69"/>
    <w:rsid w:val="00F20326"/>
    <w:rsid w:val="00F327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268CAA-EBFF-4E78-8F79-DC21A26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4EB3-BB22-4853-929F-293E7CB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dcterms:created xsi:type="dcterms:W3CDTF">2023-04-04T20:54:00Z</dcterms:created>
  <dcterms:modified xsi:type="dcterms:W3CDTF">2023-08-08T18:13:00Z</dcterms:modified>
</cp:coreProperties>
</file>