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6B" w:rsidRPr="001E3801" w:rsidRDefault="00990371" w:rsidP="001E3801">
      <w:pPr>
        <w:tabs>
          <w:tab w:val="left" w:pos="4260"/>
        </w:tabs>
        <w:ind w:right="282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 xml:space="preserve">ANEXO </w:t>
      </w:r>
      <w:r w:rsidR="00C96454">
        <w:rPr>
          <w:rFonts w:ascii="Arial" w:hAnsi="Arial" w:cs="Arial"/>
          <w:b/>
          <w:color w:val="FF0000"/>
          <w:sz w:val="20"/>
        </w:rPr>
        <w:t>VI</w:t>
      </w:r>
      <w:bookmarkStart w:id="0" w:name="_GoBack"/>
      <w:bookmarkEnd w:id="0"/>
      <w:r>
        <w:rPr>
          <w:rFonts w:ascii="Arial" w:hAnsi="Arial" w:cs="Arial"/>
          <w:b/>
          <w:color w:val="FF0000"/>
          <w:sz w:val="20"/>
        </w:rPr>
        <w:t>I</w:t>
      </w:r>
    </w:p>
    <w:p w:rsidR="00560871" w:rsidRPr="006245C5" w:rsidRDefault="00560871" w:rsidP="00D85A9A">
      <w:pPr>
        <w:tabs>
          <w:tab w:val="left" w:pos="9072"/>
        </w:tabs>
        <w:ind w:right="282"/>
        <w:rPr>
          <w:rFonts w:ascii="Arial" w:hAnsi="Arial" w:cs="Arial"/>
          <w:sz w:val="20"/>
        </w:rPr>
      </w:pPr>
    </w:p>
    <w:p w:rsidR="00A106BF" w:rsidRPr="003551F0" w:rsidRDefault="00560871" w:rsidP="00A106BF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sz w:val="20"/>
          <w:lang w:bidi="pt-BR"/>
        </w:rPr>
      </w:pPr>
      <w:r w:rsidRPr="006245C5">
        <w:rPr>
          <w:rFonts w:ascii="Arial" w:hAnsi="Arial" w:cs="Arial"/>
          <w:b/>
          <w:sz w:val="20"/>
        </w:rPr>
        <w:t>DECLARO</w:t>
      </w:r>
      <w:r w:rsidR="00573D9F" w:rsidRPr="006245C5">
        <w:rPr>
          <w:rFonts w:ascii="Arial" w:hAnsi="Arial" w:cs="Arial"/>
          <w:sz w:val="20"/>
        </w:rPr>
        <w:t xml:space="preserve"> </w:t>
      </w:r>
      <w:r w:rsidR="00B9070B" w:rsidRPr="006245C5">
        <w:rPr>
          <w:rFonts w:ascii="Arial" w:hAnsi="Arial" w:cs="Arial"/>
          <w:sz w:val="20"/>
        </w:rPr>
        <w:t xml:space="preserve">para </w:t>
      </w:r>
      <w:r w:rsidR="00A106BF" w:rsidRPr="003551F0">
        <w:rPr>
          <w:rFonts w:ascii="Arial" w:hAnsi="Arial" w:cs="Arial"/>
          <w:sz w:val="20"/>
          <w:lang w:bidi="pt-BR"/>
        </w:rPr>
        <w:t>os devidos fins, que a</w:t>
      </w:r>
      <w:r w:rsidR="003551F0">
        <w:rPr>
          <w:rFonts w:ascii="Arial" w:hAnsi="Arial" w:cs="Arial"/>
          <w:color w:val="00B050"/>
          <w:sz w:val="20"/>
          <w:lang w:bidi="pt-BR"/>
        </w:rPr>
        <w:t xml:space="preserve"> </w:t>
      </w:r>
      <w:r w:rsidR="003551F0" w:rsidRPr="003551F0">
        <w:rPr>
          <w:rFonts w:ascii="Arial" w:hAnsi="Arial" w:cs="Arial"/>
          <w:color w:val="FF0000"/>
          <w:sz w:val="20"/>
          <w:lang w:bidi="pt-BR"/>
        </w:rPr>
        <w:t>(Nome da OSC)</w:t>
      </w:r>
      <w:r w:rsidR="00A106BF" w:rsidRPr="00A106BF">
        <w:rPr>
          <w:rFonts w:ascii="Arial" w:hAnsi="Arial" w:cs="Arial"/>
          <w:i/>
          <w:color w:val="00B050"/>
          <w:sz w:val="20"/>
          <w:lang w:bidi="pt-BR"/>
        </w:rPr>
        <w:t xml:space="preserve"> </w:t>
      </w:r>
      <w:r w:rsidR="00A106BF" w:rsidRPr="003551F0">
        <w:rPr>
          <w:rFonts w:ascii="Arial" w:hAnsi="Arial" w:cs="Arial"/>
          <w:sz w:val="20"/>
          <w:lang w:bidi="pt-BR"/>
        </w:rPr>
        <w:t xml:space="preserve">e seus dirigentes não incorrem em quaisquer das vedações previstas no </w:t>
      </w:r>
      <w:r w:rsidR="003551F0" w:rsidRPr="003551F0">
        <w:rPr>
          <w:rFonts w:ascii="Arial" w:hAnsi="Arial" w:cs="Arial"/>
          <w:sz w:val="20"/>
          <w:lang w:bidi="pt-BR"/>
        </w:rPr>
        <w:t>A</w:t>
      </w:r>
      <w:r w:rsidR="00A106BF" w:rsidRPr="003551F0">
        <w:rPr>
          <w:rFonts w:ascii="Arial" w:hAnsi="Arial" w:cs="Arial"/>
          <w:sz w:val="20"/>
          <w:lang w:bidi="pt-BR"/>
        </w:rPr>
        <w:t>rt. 39 da Lei nº 13.019, de 2014. Nesse sentido, a citada entidade:</w:t>
      </w:r>
    </w:p>
    <w:p w:rsidR="003551F0" w:rsidRPr="003551F0" w:rsidRDefault="003551F0" w:rsidP="00A106BF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sz w:val="20"/>
          <w:lang w:bidi="pt-BR"/>
        </w:rPr>
      </w:pP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Está regularmente constituída ou, se estrangeira, está autorizada a funcionar no território nacional;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foi omissa no dever de prestar contas de parceria anteriormente celebrada;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 </w:t>
      </w:r>
      <w:r w:rsidRPr="003551F0">
        <w:rPr>
          <w:rFonts w:ascii="Arial" w:hAnsi="Arial" w:cs="Arial"/>
          <w:i/>
          <w:sz w:val="20"/>
          <w:lang w:bidi="pt-BR"/>
        </w:rPr>
        <w:t xml:space="preserve">Observação: a presente vedação não se aplica às </w:t>
      </w:r>
      <w:r w:rsidR="003551F0" w:rsidRPr="003551F0">
        <w:rPr>
          <w:rFonts w:ascii="Arial" w:hAnsi="Arial" w:cs="Arial"/>
          <w:i/>
          <w:sz w:val="20"/>
          <w:lang w:bidi="pt-BR"/>
        </w:rPr>
        <w:t>E</w:t>
      </w:r>
      <w:r w:rsidRPr="003551F0">
        <w:rPr>
          <w:rFonts w:ascii="Arial" w:hAnsi="Arial" w:cs="Arial"/>
          <w:i/>
          <w:sz w:val="20"/>
          <w:lang w:bidi="pt-BR"/>
        </w:rPr>
        <w:t>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13.019, de 2014)</w:t>
      </w:r>
      <w:r w:rsidRPr="003551F0">
        <w:rPr>
          <w:rFonts w:ascii="Arial" w:hAnsi="Arial" w:cs="Arial"/>
          <w:sz w:val="20"/>
          <w:lang w:bidi="pt-BR"/>
        </w:rPr>
        <w:t>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teve as contas rejeitadas pela administração pública nos últimos cinco anos, observadas as exceções previstas no art. 39, </w:t>
      </w:r>
      <w:r w:rsidRPr="003551F0">
        <w:rPr>
          <w:rFonts w:ascii="Arial" w:hAnsi="Arial" w:cs="Arial"/>
          <w:b/>
          <w:sz w:val="20"/>
          <w:lang w:bidi="pt-BR"/>
        </w:rPr>
        <w:t>caput</w:t>
      </w:r>
      <w:r w:rsidRPr="003551F0">
        <w:rPr>
          <w:rFonts w:ascii="Arial" w:hAnsi="Arial" w:cs="Arial"/>
          <w:sz w:val="20"/>
          <w:lang w:bidi="pt-BR"/>
        </w:rPr>
        <w:t xml:space="preserve">, inciso IV, alíneas “a” a “c”, da Lei nº 13.019, de 2014; 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>Não teve contas de parceria julgadas irregulares ou rejeitadas por Tribunal ou Conselho de Contas de qualquer esfera da Federação, em decisão irrecorrível, nos últimos 8 (oito) anos; e</w:t>
      </w:r>
    </w:p>
    <w:p w:rsidR="00A106BF" w:rsidRPr="003551F0" w:rsidRDefault="00A106BF" w:rsidP="00A106BF">
      <w:pPr>
        <w:numPr>
          <w:ilvl w:val="0"/>
          <w:numId w:val="5"/>
        </w:numPr>
        <w:tabs>
          <w:tab w:val="left" w:pos="9072"/>
        </w:tabs>
        <w:spacing w:line="360" w:lineRule="auto"/>
        <w:ind w:right="142"/>
        <w:jc w:val="both"/>
        <w:rPr>
          <w:rFonts w:ascii="Arial" w:hAnsi="Arial" w:cs="Arial"/>
          <w:sz w:val="20"/>
          <w:lang w:bidi="pt-BR"/>
        </w:rPr>
      </w:pPr>
      <w:r w:rsidRPr="003551F0">
        <w:rPr>
          <w:rFonts w:ascii="Arial" w:hAnsi="Arial" w:cs="Arial"/>
          <w:sz w:val="20"/>
          <w:lang w:bidi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 </w:t>
      </w:r>
    </w:p>
    <w:p w:rsidR="00A106BF" w:rsidRPr="00A106BF" w:rsidRDefault="00A106BF" w:rsidP="006245C5">
      <w:pPr>
        <w:tabs>
          <w:tab w:val="left" w:pos="9072"/>
        </w:tabs>
        <w:spacing w:line="360" w:lineRule="auto"/>
        <w:ind w:right="142" w:firstLine="1560"/>
        <w:jc w:val="both"/>
        <w:rPr>
          <w:rFonts w:ascii="Arial" w:hAnsi="Arial" w:cs="Arial"/>
          <w:color w:val="00B050"/>
          <w:sz w:val="20"/>
        </w:rPr>
      </w:pPr>
    </w:p>
    <w:p w:rsidR="003551F0" w:rsidRPr="00FE0724" w:rsidRDefault="003551F0" w:rsidP="003551F0">
      <w:pPr>
        <w:pStyle w:val="Corpodetexto"/>
        <w:spacing w:line="360" w:lineRule="auto"/>
        <w:ind w:right="142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6245C5" w:rsidRPr="00CE497A" w:rsidRDefault="006245C5" w:rsidP="00624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/ES,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6245C5" w:rsidRDefault="006245C5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3551F0" w:rsidRDefault="003551F0" w:rsidP="006245C5">
      <w:pPr>
        <w:jc w:val="center"/>
        <w:rPr>
          <w:rFonts w:ascii="Arial" w:hAnsi="Arial" w:cs="Arial"/>
          <w:b/>
          <w:sz w:val="28"/>
          <w:szCs w:val="28"/>
        </w:rPr>
      </w:pPr>
    </w:p>
    <w:p w:rsidR="006245C5" w:rsidRPr="00A01EE0" w:rsidRDefault="006245C5" w:rsidP="00624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6245C5" w:rsidRPr="00896683" w:rsidRDefault="006245C5" w:rsidP="00624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6245C5" w:rsidRPr="006245C5" w:rsidRDefault="006245C5" w:rsidP="00D85A9A">
      <w:pPr>
        <w:tabs>
          <w:tab w:val="left" w:pos="9072"/>
        </w:tabs>
        <w:spacing w:line="360" w:lineRule="auto"/>
        <w:ind w:right="282"/>
        <w:jc w:val="both"/>
        <w:rPr>
          <w:rFonts w:ascii="Gill Sans MT" w:hAnsi="Gill Sans MT"/>
          <w:sz w:val="20"/>
        </w:rPr>
      </w:pPr>
    </w:p>
    <w:p w:rsidR="006245C5" w:rsidRPr="006245C5" w:rsidRDefault="006245C5" w:rsidP="00D85A9A">
      <w:pPr>
        <w:tabs>
          <w:tab w:val="left" w:pos="9072"/>
        </w:tabs>
        <w:spacing w:line="360" w:lineRule="auto"/>
        <w:ind w:right="282"/>
        <w:jc w:val="both"/>
        <w:rPr>
          <w:rFonts w:ascii="Gill Sans MT" w:hAnsi="Gill Sans MT"/>
          <w:sz w:val="20"/>
        </w:rPr>
      </w:pPr>
    </w:p>
    <w:sectPr w:rsidR="006245C5" w:rsidRPr="006245C5" w:rsidSect="006245C5">
      <w:headerReference w:type="default" r:id="rId7"/>
      <w:footerReference w:type="default" r:id="rId8"/>
      <w:pgSz w:w="11906" w:h="16838" w:code="9"/>
      <w:pgMar w:top="1701" w:right="424" w:bottom="993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72" w:rsidRDefault="002B6772">
      <w:r>
        <w:separator/>
      </w:r>
    </w:p>
  </w:endnote>
  <w:endnote w:type="continuationSeparator" w:id="0">
    <w:p w:rsidR="002B6772" w:rsidRDefault="002B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245C5" w:rsidTr="009A0755">
      <w:tc>
        <w:tcPr>
          <w:tcW w:w="5387" w:type="dxa"/>
          <w:vAlign w:val="center"/>
        </w:tcPr>
        <w:p w:rsidR="006245C5" w:rsidRDefault="00624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245C5" w:rsidRDefault="00624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D7A6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D7A60" w:rsidRPr="000332F4">
            <w:rPr>
              <w:rFonts w:ascii="Verdana" w:hAnsi="Verdana"/>
              <w:sz w:val="12"/>
            </w:rPr>
            <w:fldChar w:fldCharType="separate"/>
          </w:r>
          <w:r w:rsidR="00C96454">
            <w:rPr>
              <w:rFonts w:ascii="Verdana" w:hAnsi="Verdana"/>
              <w:noProof/>
              <w:sz w:val="12"/>
            </w:rPr>
            <w:t>1</w:t>
          </w:r>
          <w:r w:rsidR="002D7A6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245C5" w:rsidRDefault="00624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72" w:rsidRDefault="002B6772">
      <w:r>
        <w:separator/>
      </w:r>
    </w:p>
  </w:footnote>
  <w:footnote w:type="continuationSeparator" w:id="0">
    <w:p w:rsidR="002B6772" w:rsidRDefault="002B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6245C5" w:rsidTr="009A0755">
      <w:trPr>
        <w:trHeight w:val="854"/>
      </w:trPr>
      <w:tc>
        <w:tcPr>
          <w:tcW w:w="1276" w:type="dxa"/>
          <w:vAlign w:val="center"/>
        </w:tcPr>
        <w:p w:rsidR="006245C5" w:rsidRDefault="00624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6245C5" w:rsidRPr="007F45B9" w:rsidRDefault="00624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6245C5" w:rsidRDefault="006245C5" w:rsidP="00A106BF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DECLARAÇÃO DE NÃO </w:t>
          </w:r>
          <w:r w:rsidR="00A106BF">
            <w:rPr>
              <w:rFonts w:ascii="Arial" w:hAnsi="Arial" w:cs="Arial"/>
              <w:b/>
              <w:sz w:val="22"/>
              <w:szCs w:val="22"/>
            </w:rPr>
            <w:t xml:space="preserve">OCORRÊNCIA DE </w:t>
          </w:r>
          <w:r>
            <w:rPr>
              <w:rFonts w:ascii="Arial" w:hAnsi="Arial" w:cs="Arial"/>
              <w:b/>
              <w:sz w:val="22"/>
              <w:szCs w:val="22"/>
            </w:rPr>
            <w:t>IMPEDIMENTO</w:t>
          </w:r>
        </w:p>
        <w:p w:rsidR="00A106BF" w:rsidRPr="00922530" w:rsidRDefault="00A106BF" w:rsidP="00A106BF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B9070B" w:rsidRPr="006245C5" w:rsidRDefault="00B9070B" w:rsidP="006245C5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265B0"/>
    <w:rsid w:val="0005499E"/>
    <w:rsid w:val="00077384"/>
    <w:rsid w:val="000A4F45"/>
    <w:rsid w:val="000D361E"/>
    <w:rsid w:val="000F1152"/>
    <w:rsid w:val="00117202"/>
    <w:rsid w:val="001271F6"/>
    <w:rsid w:val="0014286B"/>
    <w:rsid w:val="0015024E"/>
    <w:rsid w:val="001517DC"/>
    <w:rsid w:val="001540E9"/>
    <w:rsid w:val="00157740"/>
    <w:rsid w:val="001644AA"/>
    <w:rsid w:val="0018322B"/>
    <w:rsid w:val="00190302"/>
    <w:rsid w:val="001B4516"/>
    <w:rsid w:val="001D708F"/>
    <w:rsid w:val="001E3801"/>
    <w:rsid w:val="00214F65"/>
    <w:rsid w:val="0024555F"/>
    <w:rsid w:val="00245F07"/>
    <w:rsid w:val="00253C46"/>
    <w:rsid w:val="00271922"/>
    <w:rsid w:val="0027308B"/>
    <w:rsid w:val="0028515E"/>
    <w:rsid w:val="002862CF"/>
    <w:rsid w:val="00293078"/>
    <w:rsid w:val="002B477A"/>
    <w:rsid w:val="002B6772"/>
    <w:rsid w:val="002C7A1F"/>
    <w:rsid w:val="002D7A60"/>
    <w:rsid w:val="002E052D"/>
    <w:rsid w:val="002E2554"/>
    <w:rsid w:val="002F5288"/>
    <w:rsid w:val="00301970"/>
    <w:rsid w:val="003101E4"/>
    <w:rsid w:val="003124C7"/>
    <w:rsid w:val="003551F0"/>
    <w:rsid w:val="0037094E"/>
    <w:rsid w:val="00385188"/>
    <w:rsid w:val="003861D6"/>
    <w:rsid w:val="00386929"/>
    <w:rsid w:val="00395BB2"/>
    <w:rsid w:val="003B4EC3"/>
    <w:rsid w:val="003B6332"/>
    <w:rsid w:val="003C0E19"/>
    <w:rsid w:val="003C3DF5"/>
    <w:rsid w:val="003C67D9"/>
    <w:rsid w:val="003E3EFA"/>
    <w:rsid w:val="003F1F85"/>
    <w:rsid w:val="00422B0A"/>
    <w:rsid w:val="004266E0"/>
    <w:rsid w:val="00451511"/>
    <w:rsid w:val="004559CC"/>
    <w:rsid w:val="00464C1A"/>
    <w:rsid w:val="00480E39"/>
    <w:rsid w:val="004912A1"/>
    <w:rsid w:val="004A1A5C"/>
    <w:rsid w:val="004B4013"/>
    <w:rsid w:val="004B45BA"/>
    <w:rsid w:val="004E4401"/>
    <w:rsid w:val="004F22F5"/>
    <w:rsid w:val="004F44B1"/>
    <w:rsid w:val="0050171A"/>
    <w:rsid w:val="00502062"/>
    <w:rsid w:val="00547256"/>
    <w:rsid w:val="0055543E"/>
    <w:rsid w:val="00556D87"/>
    <w:rsid w:val="00560871"/>
    <w:rsid w:val="0057044D"/>
    <w:rsid w:val="00573D9F"/>
    <w:rsid w:val="005826BC"/>
    <w:rsid w:val="00594109"/>
    <w:rsid w:val="005D47AD"/>
    <w:rsid w:val="005E691B"/>
    <w:rsid w:val="005E7B69"/>
    <w:rsid w:val="005F2532"/>
    <w:rsid w:val="005F456D"/>
    <w:rsid w:val="005F5299"/>
    <w:rsid w:val="006029B4"/>
    <w:rsid w:val="006236E5"/>
    <w:rsid w:val="006245C5"/>
    <w:rsid w:val="0063188F"/>
    <w:rsid w:val="00635847"/>
    <w:rsid w:val="00651848"/>
    <w:rsid w:val="0065730F"/>
    <w:rsid w:val="00666566"/>
    <w:rsid w:val="006810F0"/>
    <w:rsid w:val="00694EB6"/>
    <w:rsid w:val="00695238"/>
    <w:rsid w:val="006C2F75"/>
    <w:rsid w:val="006D1BAC"/>
    <w:rsid w:val="006D6AF2"/>
    <w:rsid w:val="006E4A26"/>
    <w:rsid w:val="006E5F49"/>
    <w:rsid w:val="00702438"/>
    <w:rsid w:val="007417F5"/>
    <w:rsid w:val="007506A2"/>
    <w:rsid w:val="007528E6"/>
    <w:rsid w:val="00760C30"/>
    <w:rsid w:val="00761E17"/>
    <w:rsid w:val="00784B9B"/>
    <w:rsid w:val="007A546C"/>
    <w:rsid w:val="007A5DC5"/>
    <w:rsid w:val="007B253A"/>
    <w:rsid w:val="007E6AE7"/>
    <w:rsid w:val="007E79EC"/>
    <w:rsid w:val="007F54DC"/>
    <w:rsid w:val="007F7406"/>
    <w:rsid w:val="008159A9"/>
    <w:rsid w:val="00851D33"/>
    <w:rsid w:val="0086517E"/>
    <w:rsid w:val="008676F5"/>
    <w:rsid w:val="008944D1"/>
    <w:rsid w:val="00896683"/>
    <w:rsid w:val="008979A5"/>
    <w:rsid w:val="008A3F35"/>
    <w:rsid w:val="008A5C65"/>
    <w:rsid w:val="008A7E74"/>
    <w:rsid w:val="008C7D27"/>
    <w:rsid w:val="008F7210"/>
    <w:rsid w:val="00902A6E"/>
    <w:rsid w:val="00904BF1"/>
    <w:rsid w:val="00910C3B"/>
    <w:rsid w:val="00911592"/>
    <w:rsid w:val="00923340"/>
    <w:rsid w:val="00923CDB"/>
    <w:rsid w:val="00926D49"/>
    <w:rsid w:val="00930369"/>
    <w:rsid w:val="009525F1"/>
    <w:rsid w:val="00954D3B"/>
    <w:rsid w:val="009634BF"/>
    <w:rsid w:val="00967127"/>
    <w:rsid w:val="00967E1B"/>
    <w:rsid w:val="00971C75"/>
    <w:rsid w:val="00990371"/>
    <w:rsid w:val="00994ECD"/>
    <w:rsid w:val="009A6391"/>
    <w:rsid w:val="009C78EB"/>
    <w:rsid w:val="009D0874"/>
    <w:rsid w:val="009D2F26"/>
    <w:rsid w:val="009E1BF4"/>
    <w:rsid w:val="009F0D20"/>
    <w:rsid w:val="00A01FC1"/>
    <w:rsid w:val="00A106BF"/>
    <w:rsid w:val="00A1742C"/>
    <w:rsid w:val="00A27220"/>
    <w:rsid w:val="00A71F94"/>
    <w:rsid w:val="00A805E6"/>
    <w:rsid w:val="00A82B89"/>
    <w:rsid w:val="00AB5E7D"/>
    <w:rsid w:val="00AC367F"/>
    <w:rsid w:val="00AC4ACC"/>
    <w:rsid w:val="00AD7812"/>
    <w:rsid w:val="00AE3069"/>
    <w:rsid w:val="00AF7BF8"/>
    <w:rsid w:val="00B27289"/>
    <w:rsid w:val="00B467D0"/>
    <w:rsid w:val="00B50787"/>
    <w:rsid w:val="00B574AB"/>
    <w:rsid w:val="00B73A67"/>
    <w:rsid w:val="00B770A7"/>
    <w:rsid w:val="00B83938"/>
    <w:rsid w:val="00B9070B"/>
    <w:rsid w:val="00BD78C9"/>
    <w:rsid w:val="00BF679E"/>
    <w:rsid w:val="00C36552"/>
    <w:rsid w:val="00C51BE0"/>
    <w:rsid w:val="00C52616"/>
    <w:rsid w:val="00C532ED"/>
    <w:rsid w:val="00C65CB4"/>
    <w:rsid w:val="00C84BEC"/>
    <w:rsid w:val="00C96454"/>
    <w:rsid w:val="00CC073A"/>
    <w:rsid w:val="00CD3B8B"/>
    <w:rsid w:val="00CE014A"/>
    <w:rsid w:val="00CE4060"/>
    <w:rsid w:val="00CE7833"/>
    <w:rsid w:val="00CF03F8"/>
    <w:rsid w:val="00D03546"/>
    <w:rsid w:val="00D06AFF"/>
    <w:rsid w:val="00D105B5"/>
    <w:rsid w:val="00D1423B"/>
    <w:rsid w:val="00D15DD6"/>
    <w:rsid w:val="00D43B14"/>
    <w:rsid w:val="00D62BC1"/>
    <w:rsid w:val="00D70578"/>
    <w:rsid w:val="00D85A9A"/>
    <w:rsid w:val="00DD1173"/>
    <w:rsid w:val="00DD7843"/>
    <w:rsid w:val="00E059AD"/>
    <w:rsid w:val="00E36723"/>
    <w:rsid w:val="00E424DF"/>
    <w:rsid w:val="00E5221C"/>
    <w:rsid w:val="00E56D36"/>
    <w:rsid w:val="00E65E8A"/>
    <w:rsid w:val="00E732DC"/>
    <w:rsid w:val="00E77FFE"/>
    <w:rsid w:val="00E80A51"/>
    <w:rsid w:val="00E82195"/>
    <w:rsid w:val="00E83653"/>
    <w:rsid w:val="00EA2695"/>
    <w:rsid w:val="00EA5722"/>
    <w:rsid w:val="00EB3F48"/>
    <w:rsid w:val="00EC68D1"/>
    <w:rsid w:val="00ED4D1E"/>
    <w:rsid w:val="00EE10E1"/>
    <w:rsid w:val="00EE259B"/>
    <w:rsid w:val="00EE33F4"/>
    <w:rsid w:val="00EE5E71"/>
    <w:rsid w:val="00EF207E"/>
    <w:rsid w:val="00EF2729"/>
    <w:rsid w:val="00F0153F"/>
    <w:rsid w:val="00F17B76"/>
    <w:rsid w:val="00F23189"/>
    <w:rsid w:val="00F505B2"/>
    <w:rsid w:val="00F505FF"/>
    <w:rsid w:val="00F577B4"/>
    <w:rsid w:val="00F96E7B"/>
    <w:rsid w:val="00FB208C"/>
    <w:rsid w:val="00FB7603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60EC34-183E-474A-9FF3-616847B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71"/>
    <w:rPr>
      <w:rFonts w:ascii="Tahoma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896683"/>
    <w:pPr>
      <w:tabs>
        <w:tab w:val="left" w:pos="709"/>
        <w:tab w:val="left" w:pos="1985"/>
        <w:tab w:val="left" w:pos="8789"/>
      </w:tabs>
      <w:suppressAutoHyphens/>
      <w:spacing w:after="120"/>
      <w:jc w:val="both"/>
    </w:pPr>
  </w:style>
  <w:style w:type="character" w:customStyle="1" w:styleId="CabealhoChar">
    <w:name w:val="Cabeçalho Char"/>
    <w:basedOn w:val="Fontepargpadro"/>
    <w:link w:val="Cabealho"/>
    <w:rsid w:val="007A5DC5"/>
    <w:rPr>
      <w:rFonts w:ascii="Tahoma" w:hAnsi="Tahoma"/>
      <w:sz w:val="24"/>
    </w:rPr>
  </w:style>
  <w:style w:type="character" w:customStyle="1" w:styleId="RodapChar">
    <w:name w:val="Rodapé Char"/>
    <w:basedOn w:val="Fontepargpadro"/>
    <w:link w:val="Rodap"/>
    <w:rsid w:val="006245C5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2016-04-03T12:51:00Z</cp:lastPrinted>
  <dcterms:created xsi:type="dcterms:W3CDTF">2023-04-04T20:43:00Z</dcterms:created>
  <dcterms:modified xsi:type="dcterms:W3CDTF">2023-04-04T20:43:00Z</dcterms:modified>
</cp:coreProperties>
</file>