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1EA" w:rsidRDefault="00DB24C6">
      <w:pPr>
        <w:keepNext/>
        <w:keepLines/>
        <w:pBdr>
          <w:top w:val="nil"/>
          <w:left w:val="nil"/>
          <w:bottom w:val="nil"/>
          <w:right w:val="nil"/>
          <w:between w:val="nil"/>
        </w:pBdr>
        <w:spacing w:after="0" w:line="240" w:lineRule="auto"/>
        <w:jc w:val="center"/>
        <w:rPr>
          <w:b/>
          <w:sz w:val="24"/>
          <w:szCs w:val="24"/>
        </w:rPr>
      </w:pPr>
      <w:r>
        <w:rPr>
          <w:b/>
          <w:color w:val="000000"/>
          <w:sz w:val="24"/>
          <w:szCs w:val="24"/>
        </w:rPr>
        <w:t xml:space="preserve">ANEXO VIII </w:t>
      </w:r>
    </w:p>
    <w:p w:rsidR="00A521EA" w:rsidRDefault="00DB24C6">
      <w:pPr>
        <w:keepNext/>
        <w:keepLines/>
        <w:pBdr>
          <w:top w:val="nil"/>
          <w:left w:val="nil"/>
          <w:bottom w:val="nil"/>
          <w:right w:val="nil"/>
          <w:between w:val="nil"/>
        </w:pBdr>
        <w:spacing w:after="0" w:line="240" w:lineRule="auto"/>
        <w:jc w:val="center"/>
        <w:rPr>
          <w:b/>
          <w:color w:val="000000"/>
          <w:sz w:val="24"/>
          <w:szCs w:val="24"/>
        </w:rPr>
      </w:pPr>
      <w:r>
        <w:rPr>
          <w:b/>
          <w:color w:val="000000"/>
          <w:sz w:val="24"/>
          <w:szCs w:val="24"/>
        </w:rPr>
        <w:t>TERMO DE COMPROMISSO DE PATROCÍNIO</w:t>
      </w:r>
    </w:p>
    <w:p w:rsidR="00A521EA" w:rsidRDefault="00A521EA">
      <w:pPr>
        <w:spacing w:after="0" w:line="240" w:lineRule="auto"/>
        <w:rPr>
          <w:sz w:val="24"/>
          <w:szCs w:val="24"/>
        </w:rPr>
      </w:pPr>
    </w:p>
    <w:p w:rsidR="00A521EA" w:rsidRDefault="00A521EA">
      <w:pPr>
        <w:spacing w:after="0" w:line="240" w:lineRule="auto"/>
        <w:jc w:val="center"/>
        <w:rPr>
          <w:b/>
          <w:sz w:val="24"/>
          <w:szCs w:val="24"/>
        </w:rPr>
      </w:pPr>
    </w:p>
    <w:p w:rsidR="00A521EA" w:rsidRDefault="00DB24C6">
      <w:pPr>
        <w:spacing w:after="0" w:line="240" w:lineRule="auto"/>
        <w:jc w:val="both"/>
        <w:rPr>
          <w:sz w:val="24"/>
          <w:szCs w:val="24"/>
        </w:rPr>
      </w:pPr>
      <w:r>
        <w:rPr>
          <w:sz w:val="24"/>
          <w:szCs w:val="24"/>
        </w:rPr>
        <w:t xml:space="preserve">Como </w:t>
      </w:r>
      <w:r>
        <w:rPr>
          <w:b/>
          <w:sz w:val="24"/>
          <w:szCs w:val="24"/>
        </w:rPr>
        <w:t>Agente Cultural:</w:t>
      </w:r>
      <w:r>
        <w:rPr>
          <w:sz w:val="24"/>
          <w:szCs w:val="24"/>
        </w:rPr>
        <w:t xml:space="preserve"> </w:t>
      </w:r>
      <w:r w:rsidR="00F132D7" w:rsidRPr="00F132D7">
        <w:rPr>
          <w:b/>
          <w:sz w:val="24"/>
          <w:szCs w:val="24"/>
        </w:rPr>
        <w:t xml:space="preserve">(NOME DA </w:t>
      </w:r>
      <w:r w:rsidR="00F132D7">
        <w:rPr>
          <w:b/>
          <w:sz w:val="24"/>
          <w:szCs w:val="24"/>
        </w:rPr>
        <w:t xml:space="preserve">RAZÃO SOCIAL DA </w:t>
      </w:r>
      <w:r w:rsidR="00F132D7" w:rsidRPr="00F132D7">
        <w:rPr>
          <w:b/>
          <w:sz w:val="24"/>
          <w:szCs w:val="24"/>
        </w:rPr>
        <w:t>EMPRESA)</w:t>
      </w:r>
      <w:r>
        <w:rPr>
          <w:sz w:val="24"/>
          <w:szCs w:val="24"/>
        </w:rPr>
        <w:t xml:space="preserve">, C.N.P.J. n.º </w:t>
      </w:r>
      <w:r w:rsidR="00F132D7">
        <w:rPr>
          <w:b/>
          <w:sz w:val="24"/>
          <w:szCs w:val="24"/>
        </w:rPr>
        <w:t xml:space="preserve">(NÚMERO), </w:t>
      </w:r>
      <w:r>
        <w:rPr>
          <w:sz w:val="24"/>
          <w:szCs w:val="24"/>
        </w:rPr>
        <w:t>com sede em</w:t>
      </w:r>
      <w:r w:rsidR="00F132D7">
        <w:rPr>
          <w:sz w:val="24"/>
          <w:szCs w:val="24"/>
        </w:rPr>
        <w:t xml:space="preserve"> </w:t>
      </w:r>
      <w:r w:rsidR="00F132D7" w:rsidRPr="00F132D7">
        <w:rPr>
          <w:b/>
          <w:sz w:val="24"/>
          <w:szCs w:val="24"/>
        </w:rPr>
        <w:t>(ENDEREÇO)</w:t>
      </w:r>
      <w:r>
        <w:rPr>
          <w:sz w:val="24"/>
          <w:szCs w:val="24"/>
        </w:rPr>
        <w:t xml:space="preserve">, cujo representante legal é </w:t>
      </w:r>
      <w:proofErr w:type="gramStart"/>
      <w:r>
        <w:rPr>
          <w:sz w:val="24"/>
          <w:szCs w:val="24"/>
        </w:rPr>
        <w:t>o(</w:t>
      </w:r>
      <w:proofErr w:type="gramEnd"/>
      <w:r>
        <w:rPr>
          <w:sz w:val="24"/>
          <w:szCs w:val="24"/>
        </w:rPr>
        <w:t xml:space="preserve">a) </w:t>
      </w:r>
      <w:proofErr w:type="spellStart"/>
      <w:r>
        <w:rPr>
          <w:sz w:val="24"/>
          <w:szCs w:val="24"/>
        </w:rPr>
        <w:t>Sr</w:t>
      </w:r>
      <w:proofErr w:type="spellEnd"/>
      <w:r>
        <w:rPr>
          <w:sz w:val="24"/>
          <w:szCs w:val="24"/>
        </w:rPr>
        <w:t xml:space="preserve">(a). </w:t>
      </w:r>
      <w:r w:rsidR="00F132D7" w:rsidRPr="00F132D7">
        <w:rPr>
          <w:b/>
          <w:sz w:val="24"/>
          <w:szCs w:val="24"/>
        </w:rPr>
        <w:t>(NOME</w:t>
      </w:r>
      <w:r w:rsidR="00F132D7">
        <w:rPr>
          <w:b/>
          <w:sz w:val="24"/>
          <w:szCs w:val="24"/>
        </w:rPr>
        <w:t xml:space="preserve"> COMPLETO</w:t>
      </w:r>
      <w:r w:rsidR="00F132D7" w:rsidRPr="00F132D7">
        <w:rPr>
          <w:b/>
          <w:sz w:val="24"/>
          <w:szCs w:val="24"/>
        </w:rPr>
        <w:t>)</w:t>
      </w:r>
      <w:r>
        <w:rPr>
          <w:sz w:val="24"/>
          <w:szCs w:val="24"/>
        </w:rPr>
        <w:t xml:space="preserve">, </w:t>
      </w:r>
      <w:proofErr w:type="gramStart"/>
      <w:r>
        <w:rPr>
          <w:sz w:val="24"/>
          <w:szCs w:val="24"/>
        </w:rPr>
        <w:t>inscrito(</w:t>
      </w:r>
      <w:proofErr w:type="gramEnd"/>
      <w:r>
        <w:rPr>
          <w:sz w:val="24"/>
          <w:szCs w:val="24"/>
        </w:rPr>
        <w:t xml:space="preserve">a) no CPF sob o n.º </w:t>
      </w:r>
      <w:r w:rsidR="00F132D7" w:rsidRPr="00F132D7">
        <w:rPr>
          <w:b/>
          <w:sz w:val="24"/>
          <w:szCs w:val="24"/>
        </w:rPr>
        <w:t>(N</w:t>
      </w:r>
      <w:r w:rsidR="00F132D7">
        <w:rPr>
          <w:b/>
          <w:sz w:val="24"/>
          <w:szCs w:val="24"/>
        </w:rPr>
        <w:t>Ú</w:t>
      </w:r>
      <w:r w:rsidR="00F132D7" w:rsidRPr="00F132D7">
        <w:rPr>
          <w:b/>
          <w:sz w:val="24"/>
          <w:szCs w:val="24"/>
        </w:rPr>
        <w:t>MERO)</w:t>
      </w:r>
      <w:r>
        <w:rPr>
          <w:sz w:val="24"/>
          <w:szCs w:val="24"/>
        </w:rPr>
        <w:t> </w:t>
      </w:r>
      <w:r>
        <w:rPr>
          <w:sz w:val="24"/>
          <w:szCs w:val="24"/>
        </w:rPr>
        <w:t xml:space="preserve">e com cédula de identidade n.º </w:t>
      </w:r>
      <w:r w:rsidR="00F132D7" w:rsidRPr="00F132D7">
        <w:rPr>
          <w:b/>
          <w:sz w:val="24"/>
          <w:szCs w:val="24"/>
        </w:rPr>
        <w:t>(NUMERO)</w:t>
      </w:r>
      <w:r>
        <w:rPr>
          <w:sz w:val="24"/>
          <w:szCs w:val="24"/>
        </w:rPr>
        <w:t>, e</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bookmarkStart w:id="0" w:name="_heading=h.gjdgxs" w:colFirst="0" w:colLast="0"/>
      <w:bookmarkEnd w:id="0"/>
      <w:r>
        <w:rPr>
          <w:sz w:val="24"/>
          <w:szCs w:val="24"/>
        </w:rPr>
        <w:t xml:space="preserve">Como </w:t>
      </w:r>
      <w:r>
        <w:rPr>
          <w:b/>
          <w:sz w:val="24"/>
          <w:szCs w:val="24"/>
        </w:rPr>
        <w:t>Patrocinador Cultural:</w:t>
      </w:r>
      <w:r>
        <w:rPr>
          <w:sz w:val="24"/>
          <w:szCs w:val="24"/>
        </w:rPr>
        <w:t xml:space="preserve"> </w:t>
      </w:r>
      <w:r w:rsidR="00F132D7" w:rsidRPr="00F132D7">
        <w:rPr>
          <w:b/>
          <w:sz w:val="24"/>
          <w:szCs w:val="24"/>
        </w:rPr>
        <w:t>(NOME DA RAZÃO SOCIAL DA EMPRESA)</w:t>
      </w:r>
      <w:r w:rsidR="00F132D7" w:rsidRPr="00F132D7">
        <w:rPr>
          <w:sz w:val="24"/>
          <w:szCs w:val="24"/>
        </w:rPr>
        <w:t xml:space="preserve">, </w:t>
      </w:r>
      <w:r>
        <w:rPr>
          <w:sz w:val="24"/>
          <w:szCs w:val="24"/>
        </w:rPr>
        <w:t xml:space="preserve">C.N.P.J. n.º </w:t>
      </w:r>
      <w:r w:rsidR="00F132D7" w:rsidRPr="00F132D7">
        <w:rPr>
          <w:b/>
          <w:sz w:val="24"/>
          <w:szCs w:val="24"/>
        </w:rPr>
        <w:t xml:space="preserve">(NÚMERO), </w:t>
      </w:r>
      <w:r>
        <w:rPr>
          <w:sz w:val="24"/>
          <w:szCs w:val="24"/>
        </w:rPr>
        <w:t xml:space="preserve">Inscrição Estadual nº </w:t>
      </w:r>
      <w:r w:rsidR="00F132D7" w:rsidRPr="00F132D7">
        <w:rPr>
          <w:b/>
          <w:sz w:val="24"/>
          <w:szCs w:val="24"/>
        </w:rPr>
        <w:t>(NÚMERO),</w:t>
      </w:r>
      <w:r>
        <w:rPr>
          <w:sz w:val="24"/>
          <w:szCs w:val="24"/>
        </w:rPr>
        <w:t xml:space="preserve"> com sede em</w:t>
      </w:r>
      <w:r w:rsidR="00F132D7">
        <w:rPr>
          <w:sz w:val="24"/>
          <w:szCs w:val="24"/>
        </w:rPr>
        <w:t xml:space="preserve"> </w:t>
      </w:r>
      <w:r w:rsidR="00F132D7" w:rsidRPr="00F132D7">
        <w:rPr>
          <w:b/>
          <w:sz w:val="24"/>
          <w:szCs w:val="24"/>
        </w:rPr>
        <w:t>(ENDEREÇO)</w:t>
      </w:r>
      <w:r>
        <w:rPr>
          <w:sz w:val="24"/>
          <w:szCs w:val="24"/>
        </w:rPr>
        <w:t xml:space="preserve">, cujo representante legal é </w:t>
      </w:r>
      <w:proofErr w:type="gramStart"/>
      <w:r>
        <w:rPr>
          <w:sz w:val="24"/>
          <w:szCs w:val="24"/>
        </w:rPr>
        <w:t>o(</w:t>
      </w:r>
      <w:proofErr w:type="gramEnd"/>
      <w:r>
        <w:rPr>
          <w:sz w:val="24"/>
          <w:szCs w:val="24"/>
        </w:rPr>
        <w:t xml:space="preserve">a) </w:t>
      </w:r>
      <w:proofErr w:type="spellStart"/>
      <w:r>
        <w:rPr>
          <w:sz w:val="24"/>
          <w:szCs w:val="24"/>
        </w:rPr>
        <w:t>Sr</w:t>
      </w:r>
      <w:proofErr w:type="spellEnd"/>
      <w:r>
        <w:rPr>
          <w:sz w:val="24"/>
          <w:szCs w:val="24"/>
        </w:rPr>
        <w:t xml:space="preserve">(a). </w:t>
      </w:r>
      <w:r w:rsidR="00F132D7" w:rsidRPr="00F132D7">
        <w:rPr>
          <w:b/>
          <w:sz w:val="24"/>
          <w:szCs w:val="24"/>
        </w:rPr>
        <w:t>(NOME</w:t>
      </w:r>
      <w:r w:rsidR="00F132D7">
        <w:rPr>
          <w:b/>
          <w:sz w:val="24"/>
          <w:szCs w:val="24"/>
        </w:rPr>
        <w:t xml:space="preserve"> COMPLETO</w:t>
      </w:r>
      <w:r w:rsidR="00F132D7" w:rsidRPr="00F132D7">
        <w:rPr>
          <w:b/>
          <w:sz w:val="24"/>
          <w:szCs w:val="24"/>
        </w:rPr>
        <w:t>)</w:t>
      </w:r>
      <w:r>
        <w:rPr>
          <w:sz w:val="24"/>
          <w:szCs w:val="24"/>
        </w:rPr>
        <w:t xml:space="preserve">, </w:t>
      </w:r>
      <w:proofErr w:type="gramStart"/>
      <w:r>
        <w:rPr>
          <w:sz w:val="24"/>
          <w:szCs w:val="24"/>
        </w:rPr>
        <w:t>inscrito(</w:t>
      </w:r>
      <w:proofErr w:type="gramEnd"/>
      <w:r>
        <w:rPr>
          <w:sz w:val="24"/>
          <w:szCs w:val="24"/>
        </w:rPr>
        <w:t>a) no CPF sob o n.º  </w:t>
      </w:r>
      <w:r w:rsidR="00F132D7" w:rsidRPr="00F132D7">
        <w:rPr>
          <w:b/>
          <w:sz w:val="24"/>
          <w:szCs w:val="24"/>
        </w:rPr>
        <w:t>(NÚMERO)</w:t>
      </w:r>
      <w:r>
        <w:rPr>
          <w:sz w:val="24"/>
          <w:szCs w:val="24"/>
        </w:rPr>
        <w:t xml:space="preserve"> e com cédula de identidade n.º </w:t>
      </w:r>
      <w:r w:rsidR="00F132D7" w:rsidRPr="00F132D7">
        <w:rPr>
          <w:b/>
          <w:sz w:val="24"/>
          <w:szCs w:val="24"/>
        </w:rPr>
        <w:t>(NÚMERO)</w:t>
      </w:r>
      <w:r w:rsidRPr="00F132D7">
        <w:rPr>
          <w:b/>
          <w:sz w:val="24"/>
          <w:szCs w:val="24"/>
        </w:rPr>
        <w:t>.</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r>
        <w:rPr>
          <w:b/>
          <w:sz w:val="24"/>
          <w:szCs w:val="24"/>
        </w:rPr>
        <w:t>Firmam entre si, por considerar</w:t>
      </w:r>
      <w:r>
        <w:rPr>
          <w:b/>
          <w:sz w:val="24"/>
          <w:szCs w:val="24"/>
        </w:rPr>
        <w:t>em justo e acertado, o presente Termo de Compromisso de Patrocínio</w:t>
      </w:r>
      <w:r>
        <w:rPr>
          <w:sz w:val="24"/>
          <w:szCs w:val="24"/>
        </w:rPr>
        <w:t xml:space="preserve">, sob a modalidade de incentivo fiscal, com fulcro na da </w:t>
      </w:r>
      <w:r>
        <w:rPr>
          <w:sz w:val="24"/>
          <w:szCs w:val="24"/>
          <w:highlight w:val="white"/>
        </w:rPr>
        <w:t>Lei Estadual nº 11.246/21</w:t>
      </w:r>
      <w:r>
        <w:rPr>
          <w:sz w:val="24"/>
          <w:szCs w:val="24"/>
        </w:rPr>
        <w:t>, no Decreto n.º 5035-R/21 e na Instrução Normativa SECULT ES n.º 001/24, com vistas à realização do projeto</w:t>
      </w:r>
      <w:r>
        <w:rPr>
          <w:sz w:val="24"/>
          <w:szCs w:val="24"/>
        </w:rPr>
        <w:t xml:space="preserve"> cultural </w:t>
      </w:r>
      <w:r w:rsidR="00F132D7">
        <w:rPr>
          <w:b/>
          <w:sz w:val="24"/>
          <w:szCs w:val="24"/>
        </w:rPr>
        <w:t>(NOME DO PROJETO CULTURAL)</w:t>
      </w:r>
      <w:r>
        <w:rPr>
          <w:sz w:val="24"/>
          <w:szCs w:val="24"/>
        </w:rPr>
        <w:t>, e regularmente aprovado pela Secretaria de Estado de Cultura do Espírito Santo, na forma e condições aprovadas nos termos da legislação vigente.</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r>
        <w:rPr>
          <w:sz w:val="24"/>
          <w:szCs w:val="24"/>
        </w:rPr>
        <w:t>Para tanto, o Patrocinador Cultural se compromete a destinar ao projeto cultural anteriorment</w:t>
      </w:r>
      <w:r>
        <w:rPr>
          <w:sz w:val="24"/>
          <w:szCs w:val="24"/>
        </w:rPr>
        <w:t xml:space="preserve">e descrito o valor de R$ </w:t>
      </w:r>
      <w:r w:rsidR="00F132D7" w:rsidRPr="00F132D7">
        <w:rPr>
          <w:b/>
          <w:sz w:val="24"/>
          <w:szCs w:val="24"/>
        </w:rPr>
        <w:t>(VALOR)</w:t>
      </w:r>
      <w:r w:rsidRPr="00F132D7">
        <w:rPr>
          <w:b/>
          <w:sz w:val="24"/>
          <w:szCs w:val="24"/>
        </w:rPr>
        <w:t xml:space="preserve"> (</w:t>
      </w:r>
      <w:r w:rsidR="00F132D7">
        <w:rPr>
          <w:b/>
          <w:sz w:val="24"/>
          <w:szCs w:val="24"/>
        </w:rPr>
        <w:t>VALOR POR</w:t>
      </w:r>
      <w:r w:rsidR="00F132D7" w:rsidRPr="00F132D7">
        <w:rPr>
          <w:b/>
          <w:sz w:val="24"/>
          <w:szCs w:val="24"/>
        </w:rPr>
        <w:t xml:space="preserve"> EXTENSO</w:t>
      </w:r>
      <w:r w:rsidRPr="00F132D7">
        <w:rPr>
          <w:b/>
          <w:sz w:val="24"/>
          <w:szCs w:val="24"/>
        </w:rPr>
        <w:t>),</w:t>
      </w:r>
      <w:r>
        <w:rPr>
          <w:sz w:val="24"/>
          <w:szCs w:val="24"/>
        </w:rPr>
        <w:t xml:space="preserve"> por meio de depósito na conta corrente exclusiva para a movimentação dos recursos incentivados, de acordo com a seguinte programação:</w:t>
      </w:r>
    </w:p>
    <w:p w:rsidR="00A521EA" w:rsidRDefault="00DB24C6">
      <w:pPr>
        <w:spacing w:after="0" w:line="240" w:lineRule="auto"/>
        <w:rPr>
          <w:sz w:val="24"/>
          <w:szCs w:val="24"/>
        </w:rPr>
      </w:pPr>
      <w:r>
        <w:rPr>
          <w:sz w:val="24"/>
          <w:szCs w:val="24"/>
        </w:rPr>
        <w:t xml:space="preserve">R$ </w:t>
      </w:r>
      <w:r w:rsidR="00F132D7">
        <w:rPr>
          <w:b/>
          <w:sz w:val="24"/>
          <w:szCs w:val="24"/>
        </w:rPr>
        <w:t>(VALOR) (VALOR POR</w:t>
      </w:r>
      <w:r w:rsidR="00F132D7" w:rsidRPr="00F132D7">
        <w:rPr>
          <w:b/>
          <w:sz w:val="24"/>
          <w:szCs w:val="24"/>
        </w:rPr>
        <w:t xml:space="preserve"> EXTENSO</w:t>
      </w:r>
      <w:r w:rsidR="00F132D7">
        <w:rPr>
          <w:b/>
          <w:sz w:val="24"/>
          <w:szCs w:val="24"/>
        </w:rPr>
        <w:t xml:space="preserve">) </w:t>
      </w:r>
      <w:r>
        <w:rPr>
          <w:sz w:val="24"/>
          <w:szCs w:val="24"/>
        </w:rPr>
        <w:t xml:space="preserve">como Primeira Parcela ou Parcela Única, a ser depositada em </w:t>
      </w:r>
      <w:r w:rsidR="00F132D7" w:rsidRPr="00F132D7">
        <w:rPr>
          <w:b/>
          <w:sz w:val="24"/>
          <w:szCs w:val="24"/>
        </w:rPr>
        <w:t>(DATA</w:t>
      </w:r>
      <w:proofErr w:type="gramStart"/>
      <w:r w:rsidR="00F132D7" w:rsidRPr="00F132D7">
        <w:rPr>
          <w:b/>
          <w:sz w:val="24"/>
          <w:szCs w:val="24"/>
        </w:rPr>
        <w:t>)</w:t>
      </w:r>
      <w:r>
        <w:rPr>
          <w:sz w:val="24"/>
          <w:szCs w:val="24"/>
        </w:rPr>
        <w:t>;</w:t>
      </w:r>
      <w:r>
        <w:rPr>
          <w:sz w:val="24"/>
          <w:szCs w:val="24"/>
        </w:rPr>
        <w:br/>
        <w:t>R</w:t>
      </w:r>
      <w:proofErr w:type="gramEnd"/>
      <w:r>
        <w:rPr>
          <w:sz w:val="24"/>
          <w:szCs w:val="24"/>
        </w:rPr>
        <w:t xml:space="preserve">$ </w:t>
      </w:r>
      <w:r w:rsidR="00F132D7" w:rsidRPr="00F132D7">
        <w:rPr>
          <w:b/>
          <w:sz w:val="24"/>
          <w:szCs w:val="24"/>
        </w:rPr>
        <w:t>(VALOR) (VALOR PO</w:t>
      </w:r>
      <w:r w:rsidR="00F132D7">
        <w:rPr>
          <w:b/>
          <w:sz w:val="24"/>
          <w:szCs w:val="24"/>
        </w:rPr>
        <w:t>R</w:t>
      </w:r>
      <w:r w:rsidR="00F132D7" w:rsidRPr="00F132D7">
        <w:rPr>
          <w:b/>
          <w:sz w:val="24"/>
          <w:szCs w:val="24"/>
        </w:rPr>
        <w:t xml:space="preserve"> EXTENSO</w:t>
      </w:r>
      <w:r w:rsidR="00F132D7">
        <w:rPr>
          <w:b/>
          <w:sz w:val="24"/>
          <w:szCs w:val="24"/>
        </w:rPr>
        <w:t xml:space="preserve">) </w:t>
      </w:r>
      <w:r>
        <w:rPr>
          <w:sz w:val="24"/>
          <w:szCs w:val="24"/>
        </w:rPr>
        <w:t xml:space="preserve">como Segunda Parcela, a ser depositada em </w:t>
      </w:r>
      <w:r w:rsidR="00F132D7" w:rsidRPr="00F132D7">
        <w:rPr>
          <w:b/>
          <w:sz w:val="24"/>
          <w:szCs w:val="24"/>
        </w:rPr>
        <w:t>(DATA)</w:t>
      </w:r>
      <w:r>
        <w:rPr>
          <w:sz w:val="24"/>
          <w:szCs w:val="24"/>
        </w:rPr>
        <w:t>;</w:t>
      </w:r>
      <w:r>
        <w:rPr>
          <w:sz w:val="24"/>
          <w:szCs w:val="24"/>
        </w:rPr>
        <w:br/>
        <w:t xml:space="preserve">R$ </w:t>
      </w:r>
      <w:r w:rsidR="00F132D7">
        <w:rPr>
          <w:b/>
          <w:sz w:val="24"/>
          <w:szCs w:val="24"/>
        </w:rPr>
        <w:t>(VALOR) (VALOR POR</w:t>
      </w:r>
      <w:r w:rsidR="00F132D7" w:rsidRPr="00F132D7">
        <w:rPr>
          <w:b/>
          <w:sz w:val="24"/>
          <w:szCs w:val="24"/>
        </w:rPr>
        <w:t xml:space="preserve"> EXTENSO</w:t>
      </w:r>
      <w:r w:rsidR="00F132D7">
        <w:rPr>
          <w:b/>
          <w:sz w:val="24"/>
          <w:szCs w:val="24"/>
        </w:rPr>
        <w:t>)</w:t>
      </w:r>
      <w:r>
        <w:rPr>
          <w:sz w:val="24"/>
          <w:szCs w:val="24"/>
        </w:rPr>
        <w:t xml:space="preserve"> como Terceira Parcela, a ser depositada em </w:t>
      </w:r>
      <w:r w:rsidR="00F132D7" w:rsidRPr="00F132D7">
        <w:rPr>
          <w:b/>
          <w:sz w:val="24"/>
          <w:szCs w:val="24"/>
        </w:rPr>
        <w:t>(DATA)</w:t>
      </w:r>
      <w:r>
        <w:rPr>
          <w:sz w:val="24"/>
          <w:szCs w:val="24"/>
        </w:rPr>
        <w:t>;</w:t>
      </w:r>
    </w:p>
    <w:p w:rsidR="00A521EA" w:rsidRDefault="00A521EA">
      <w:pPr>
        <w:spacing w:after="0" w:line="240" w:lineRule="auto"/>
        <w:rPr>
          <w:sz w:val="24"/>
          <w:szCs w:val="24"/>
        </w:rPr>
      </w:pPr>
    </w:p>
    <w:p w:rsidR="00A521EA" w:rsidRDefault="00DB24C6">
      <w:pPr>
        <w:spacing w:after="0" w:line="240" w:lineRule="auto"/>
        <w:jc w:val="both"/>
        <w:rPr>
          <w:sz w:val="24"/>
          <w:szCs w:val="24"/>
        </w:rPr>
      </w:pPr>
      <w:r>
        <w:rPr>
          <w:sz w:val="24"/>
          <w:szCs w:val="24"/>
        </w:rPr>
        <w:t xml:space="preserve">As datas supracitadas poderão ser ajustadas em função das necessidades das partes, desde que em comum acordo. Nos casos </w:t>
      </w:r>
      <w:r>
        <w:rPr>
          <w:sz w:val="24"/>
          <w:szCs w:val="24"/>
        </w:rPr>
        <w:t xml:space="preserve">em que acarretar mudanças na execução do projeto, deverão ser comunicadas à SECULT. </w:t>
      </w:r>
    </w:p>
    <w:p w:rsidR="00A521EA" w:rsidRDefault="00DB24C6">
      <w:pPr>
        <w:spacing w:after="0" w:line="240" w:lineRule="auto"/>
        <w:jc w:val="both"/>
        <w:rPr>
          <w:sz w:val="24"/>
          <w:szCs w:val="24"/>
        </w:rPr>
      </w:pPr>
      <w:r>
        <w:rPr>
          <w:sz w:val="24"/>
          <w:szCs w:val="24"/>
        </w:rPr>
        <w:t>O presente Termo de Compromisso de Patrocínio será regido de acordo com os termos que seguem descritos.</w:t>
      </w:r>
    </w:p>
    <w:p w:rsidR="00A521EA" w:rsidRDefault="00A521EA">
      <w:pPr>
        <w:spacing w:after="0" w:line="240" w:lineRule="auto"/>
        <w:jc w:val="both"/>
        <w:rPr>
          <w:b/>
          <w:sz w:val="24"/>
          <w:szCs w:val="24"/>
        </w:rPr>
      </w:pPr>
    </w:p>
    <w:p w:rsidR="00A521EA" w:rsidRDefault="00DB24C6">
      <w:pPr>
        <w:spacing w:after="0" w:line="240" w:lineRule="auto"/>
        <w:jc w:val="both"/>
        <w:rPr>
          <w:b/>
          <w:sz w:val="24"/>
          <w:szCs w:val="24"/>
        </w:rPr>
      </w:pPr>
      <w:r>
        <w:rPr>
          <w:b/>
          <w:sz w:val="24"/>
          <w:szCs w:val="24"/>
        </w:rPr>
        <w:t>1. Obrigações do Agente Cultural</w:t>
      </w:r>
    </w:p>
    <w:p w:rsidR="00A521EA" w:rsidRDefault="00A521EA">
      <w:pPr>
        <w:spacing w:after="0" w:line="240" w:lineRule="auto"/>
        <w:jc w:val="both"/>
        <w:rPr>
          <w:b/>
          <w:sz w:val="24"/>
          <w:szCs w:val="24"/>
        </w:rPr>
      </w:pPr>
    </w:p>
    <w:p w:rsidR="00A521EA" w:rsidRDefault="00DB24C6">
      <w:pPr>
        <w:spacing w:after="0" w:line="240" w:lineRule="auto"/>
        <w:jc w:val="both"/>
        <w:rPr>
          <w:sz w:val="24"/>
          <w:szCs w:val="24"/>
        </w:rPr>
      </w:pPr>
      <w:r>
        <w:rPr>
          <w:sz w:val="24"/>
          <w:szCs w:val="24"/>
        </w:rPr>
        <w:t>1.1. O Agente Cultural deverá en</w:t>
      </w:r>
      <w:r>
        <w:rPr>
          <w:sz w:val="24"/>
          <w:szCs w:val="24"/>
        </w:rPr>
        <w:t>caminhar à SECULT o presente Termo de Compromisso de Patrocínio devidamente preenchido e assinado, nos termos da legislação vigente aplicável à Lei de Incentivo à Cultura Capixaba (LICC).</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r>
        <w:rPr>
          <w:sz w:val="24"/>
          <w:szCs w:val="24"/>
        </w:rPr>
        <w:t>1.2. O Agente Cultural se compromete a realizar o projeto cultural incentivado, na forma e condições aprovadas pela Secretaria de Estado de Cultura do Espírito Santo, nos termos da legislação vigente aplicável à Lei de Incentivo à Cultura Capixaba (LICC).</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r>
        <w:rPr>
          <w:sz w:val="24"/>
          <w:szCs w:val="24"/>
        </w:rPr>
        <w:t>1.3. O Agente Cultural se compromete a movimentar os recursos financeiros recebidos do patrocinador exclusivamente para a realização do projeto cultural incentivado e somente após as autorizações da Secretaria de Estado de Cultura do Espírito Santo.</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r>
        <w:rPr>
          <w:sz w:val="24"/>
          <w:szCs w:val="24"/>
        </w:rPr>
        <w:t>1.4.</w:t>
      </w:r>
      <w:r>
        <w:rPr>
          <w:sz w:val="24"/>
          <w:szCs w:val="24"/>
        </w:rPr>
        <w:t xml:space="preserve"> O Agente Cultural assume responsabilidade direta ou regressivamente, única e exclusiva, pela execução do orçamento aprovado, bem como a retenção e o recolhimento dos impostos referentes ao projeto cultural, pela contratação e pagamento dos fornecedores, p</w:t>
      </w:r>
      <w:r>
        <w:rPr>
          <w:sz w:val="24"/>
          <w:szCs w:val="24"/>
        </w:rPr>
        <w:t xml:space="preserve">restadores de serviço, artistas e da mão de obra necessária à realização do projeto cultural, independentemente de ser ou não o executor direto, além do pagamento de encargos trabalhistas, fiscais e sociais devidos, bem como de todas e quaisquer eventuais </w:t>
      </w:r>
      <w:r>
        <w:rPr>
          <w:sz w:val="24"/>
          <w:szCs w:val="24"/>
        </w:rPr>
        <w:t>responsabilidades civis decorrentes da realização do projeto cultural.</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r>
        <w:rPr>
          <w:sz w:val="24"/>
          <w:szCs w:val="24"/>
        </w:rPr>
        <w:t>1.5. O Agente Cultural cumprirá o disposto na Lei Federal n.º 9.610/1998, obtendo a autorização de que trata o art. 20 do Código Civil, caso necessário, responsabilizando-se civil e cr</w:t>
      </w:r>
      <w:r>
        <w:rPr>
          <w:sz w:val="24"/>
          <w:szCs w:val="24"/>
        </w:rPr>
        <w:t>iminalmente por qualquer violação de direitos de imagem, de autor e conexos, assegurado o direito de regresso do Estado por eventual demanda judicial proposta em seu desfavor.</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r>
        <w:rPr>
          <w:sz w:val="24"/>
          <w:szCs w:val="24"/>
        </w:rPr>
        <w:t>1.6. O Agente Cultural se compromete a apresentar declaração ou alvará de autor</w:t>
      </w:r>
      <w:r>
        <w:rPr>
          <w:sz w:val="24"/>
          <w:szCs w:val="24"/>
        </w:rPr>
        <w:t>ização, caso seja necessário, para a execução do projeto cultural aprovado e garantir a segurança no local do evento das pessoas, do acervo e obras, se houver.</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r>
        <w:rPr>
          <w:sz w:val="24"/>
          <w:szCs w:val="24"/>
        </w:rPr>
        <w:t xml:space="preserve">1.7. O Agente Cultural se compromete a apresentar à Patrocinadora Cultural todas as alterações </w:t>
      </w:r>
      <w:r>
        <w:rPr>
          <w:sz w:val="24"/>
          <w:szCs w:val="24"/>
        </w:rPr>
        <w:t>realizadas após a aprovação do projeto cultural pela Secretaria de Estado de Cultura do Espírito Santo, bem como qualquer readequação que implique em alteração de data, local de realização ou ações que impactem diretamente no mérito cultural do projeto apó</w:t>
      </w:r>
      <w:r>
        <w:rPr>
          <w:sz w:val="24"/>
          <w:szCs w:val="24"/>
        </w:rPr>
        <w:t>s a assinatura do presente Termo de Compromisso.</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r>
        <w:rPr>
          <w:sz w:val="24"/>
          <w:szCs w:val="24"/>
        </w:rPr>
        <w:t>1.8. O Agente Cultural fará constar em todo o material de divulgação e promoção do projeto cultural incentivado e de seus produtos resultantes, mediante aprovação prévia, a marca ou símbolo especificado pel</w:t>
      </w:r>
      <w:r>
        <w:rPr>
          <w:sz w:val="24"/>
          <w:szCs w:val="24"/>
        </w:rPr>
        <w:t>a Patrocinadora Cultural e ainda a inserção da marca oficial do Governo do Espírito Santo, da Secretaria de Estado de Cultura, da Lei de Incentivo à Cultura Capixaba (LICC) e de seus símbolos, de acordo com o padrão definido no Manual de Uso da Marca LICC,</w:t>
      </w:r>
      <w:r>
        <w:rPr>
          <w:sz w:val="24"/>
          <w:szCs w:val="24"/>
        </w:rPr>
        <w:t xml:space="preserve"> disponível no endereço eletrônico www.secult.es.gov.br.</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r>
        <w:rPr>
          <w:sz w:val="24"/>
          <w:szCs w:val="24"/>
        </w:rPr>
        <w:t xml:space="preserve">1.9. O Agente Cultural compromete-se a apresentar à Secretaria de Estado de Cultura do Espírito Santo o comprovante correspondente ao depósito de cada parcela, imediatamente após o crédito na conta corrente vinculada ao projeto cultural, para validação do </w:t>
      </w:r>
      <w:r>
        <w:rPr>
          <w:sz w:val="24"/>
          <w:szCs w:val="24"/>
        </w:rPr>
        <w:t>apoio financeiro efetuado e consequente liberação de crédito fiscal em seu favor.</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r>
        <w:rPr>
          <w:sz w:val="24"/>
          <w:szCs w:val="24"/>
        </w:rPr>
        <w:t>1.10. O Agente Cultural se compromete a prestar contas do projeto cultural incentivado nos aspectos de execução financeira e de objeto, nos termos da legislação vigente apli</w:t>
      </w:r>
      <w:r>
        <w:rPr>
          <w:sz w:val="24"/>
          <w:szCs w:val="24"/>
        </w:rPr>
        <w:t>cável à Lei de Incentivo à Cultura Capixaba (LICC).</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r>
        <w:rPr>
          <w:sz w:val="24"/>
          <w:szCs w:val="24"/>
        </w:rPr>
        <w:t>1.11. O Agente Cultural fica responsável pela guarda da documentação comprobatória dos pagamentos e despesas, pelo prazo de 10 (dez) anos, devendo atender aos requisitos estabelecidos pela legislação vig</w:t>
      </w:r>
      <w:r>
        <w:rPr>
          <w:sz w:val="24"/>
          <w:szCs w:val="24"/>
        </w:rPr>
        <w:t>ente.</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r>
        <w:rPr>
          <w:sz w:val="24"/>
          <w:szCs w:val="24"/>
        </w:rPr>
        <w:t>1.12. A utilização indevida dos recursos recebidos como incentivo fiscal ou o descumprimento das disposições legais sujeitam o Agente Cultural às sanções previstas nas normas legais aplicáveis à LICC, sem prejuízo das demais sanções administrativas,</w:t>
      </w:r>
      <w:r>
        <w:rPr>
          <w:sz w:val="24"/>
          <w:szCs w:val="24"/>
        </w:rPr>
        <w:t xml:space="preserve"> civis, tributárias ou criminais.</w:t>
      </w:r>
    </w:p>
    <w:p w:rsidR="0004444C" w:rsidRDefault="0004444C">
      <w:pPr>
        <w:spacing w:after="0" w:line="240" w:lineRule="auto"/>
        <w:jc w:val="both"/>
        <w:rPr>
          <w:sz w:val="24"/>
          <w:szCs w:val="24"/>
        </w:rPr>
      </w:pPr>
      <w:bookmarkStart w:id="1" w:name="_GoBack"/>
      <w:bookmarkEnd w:id="1"/>
    </w:p>
    <w:p w:rsidR="00A521EA" w:rsidRDefault="00A521EA">
      <w:pPr>
        <w:spacing w:after="0" w:line="240" w:lineRule="auto"/>
        <w:jc w:val="both"/>
        <w:rPr>
          <w:b/>
          <w:sz w:val="24"/>
          <w:szCs w:val="24"/>
        </w:rPr>
      </w:pPr>
    </w:p>
    <w:p w:rsidR="00A521EA" w:rsidRDefault="00DB24C6">
      <w:pPr>
        <w:spacing w:after="0" w:line="240" w:lineRule="auto"/>
        <w:jc w:val="both"/>
        <w:rPr>
          <w:b/>
          <w:sz w:val="24"/>
          <w:szCs w:val="24"/>
        </w:rPr>
      </w:pPr>
      <w:r>
        <w:rPr>
          <w:b/>
          <w:sz w:val="24"/>
          <w:szCs w:val="24"/>
        </w:rPr>
        <w:lastRenderedPageBreak/>
        <w:t>2. Obrigações da Patrocinadora Cultural</w:t>
      </w:r>
    </w:p>
    <w:p w:rsidR="00A521EA" w:rsidRDefault="00A521EA">
      <w:pPr>
        <w:spacing w:after="0" w:line="240" w:lineRule="auto"/>
        <w:jc w:val="both"/>
        <w:rPr>
          <w:b/>
          <w:sz w:val="24"/>
          <w:szCs w:val="24"/>
        </w:rPr>
      </w:pPr>
    </w:p>
    <w:p w:rsidR="00A521EA" w:rsidRDefault="00DB24C6">
      <w:pPr>
        <w:spacing w:after="0" w:line="240" w:lineRule="auto"/>
        <w:jc w:val="both"/>
        <w:rPr>
          <w:b/>
          <w:sz w:val="24"/>
          <w:szCs w:val="24"/>
        </w:rPr>
      </w:pPr>
      <w:r>
        <w:rPr>
          <w:sz w:val="24"/>
          <w:szCs w:val="24"/>
        </w:rPr>
        <w:t xml:space="preserve">2.1. </w:t>
      </w:r>
      <w:r>
        <w:rPr>
          <w:b/>
          <w:sz w:val="24"/>
          <w:szCs w:val="24"/>
        </w:rPr>
        <w:t xml:space="preserve">A empresa patrocinadora está ciente de que pode utilizar mais de um </w:t>
      </w:r>
      <w:r>
        <w:rPr>
          <w:b/>
          <w:sz w:val="24"/>
          <w:szCs w:val="24"/>
        </w:rPr>
        <w:t>benefício fiscal, desde que não estejam em uma mesma operação de modo concomitante.</w:t>
      </w:r>
    </w:p>
    <w:p w:rsidR="00A521EA" w:rsidRDefault="00A521EA">
      <w:pPr>
        <w:spacing w:after="0" w:line="240" w:lineRule="auto"/>
        <w:jc w:val="both"/>
        <w:rPr>
          <w:sz w:val="24"/>
          <w:szCs w:val="24"/>
          <w:shd w:val="clear" w:color="auto" w:fill="FFF2CC"/>
        </w:rPr>
      </w:pPr>
    </w:p>
    <w:p w:rsidR="00A521EA" w:rsidRDefault="00DB24C6">
      <w:pPr>
        <w:spacing w:after="0" w:line="240" w:lineRule="auto"/>
        <w:jc w:val="both"/>
        <w:rPr>
          <w:sz w:val="24"/>
          <w:szCs w:val="24"/>
        </w:rPr>
      </w:pPr>
      <w:r>
        <w:rPr>
          <w:sz w:val="24"/>
          <w:szCs w:val="24"/>
        </w:rPr>
        <w:t>2.2 A Patrocinadora C</w:t>
      </w:r>
      <w:r>
        <w:rPr>
          <w:sz w:val="24"/>
          <w:szCs w:val="24"/>
        </w:rPr>
        <w:t>ultural se compromete a realizar os depósitos dos recursos de incentivo cultural para o projeto cultural acima identificado, nos valores e nas datas estipuladas neste documento, por meio de depósito na conta corrente exclusiva para a movimentação dos recur</w:t>
      </w:r>
      <w:r>
        <w:rPr>
          <w:sz w:val="24"/>
          <w:szCs w:val="24"/>
        </w:rPr>
        <w:t>sos incentivados, nos termos da legislação vigente aplicável à Lei de Incentivo à Cultura Capixaba (LICC).</w:t>
      </w:r>
    </w:p>
    <w:p w:rsidR="00A521EA" w:rsidRDefault="00A521EA">
      <w:pPr>
        <w:spacing w:after="0" w:line="240" w:lineRule="auto"/>
        <w:jc w:val="both"/>
        <w:rPr>
          <w:sz w:val="24"/>
          <w:szCs w:val="24"/>
        </w:rPr>
      </w:pPr>
    </w:p>
    <w:p w:rsidR="00A521EA" w:rsidRDefault="00DB24C6">
      <w:pPr>
        <w:spacing w:after="0" w:line="240" w:lineRule="auto"/>
        <w:jc w:val="both"/>
        <w:rPr>
          <w:sz w:val="24"/>
          <w:szCs w:val="24"/>
        </w:rPr>
      </w:pPr>
      <w:r>
        <w:rPr>
          <w:sz w:val="24"/>
          <w:szCs w:val="24"/>
        </w:rPr>
        <w:t>2.3. Na forma do disposto no artigo 10, parágrafo 3º do Decreto 5035-R/2021, é vedada a Patrocinadora Cultural se beneficiar dos recursos do Incentivo Fiscal para projetos em que seja beneficiária a empresa patrocinadora bem como seus proprietários, sócios</w:t>
      </w:r>
      <w:r>
        <w:rPr>
          <w:sz w:val="24"/>
          <w:szCs w:val="24"/>
        </w:rPr>
        <w:t xml:space="preserve"> ou diretores, seus cônjuges e parentes até terceiro grau, e caso constatada o ilícito, sujeitam a Patrocinadora Cultural às sanções previstas nas normas legais aplicáveis à LICC, sem prejuízo das demais sanções administrativas, civis, tributárias ou crimi</w:t>
      </w:r>
      <w:r>
        <w:rPr>
          <w:sz w:val="24"/>
          <w:szCs w:val="24"/>
        </w:rPr>
        <w:t xml:space="preserve">nais. </w:t>
      </w:r>
    </w:p>
    <w:p w:rsidR="00A521EA" w:rsidRDefault="00A521EA">
      <w:pPr>
        <w:spacing w:after="0" w:line="240" w:lineRule="auto"/>
        <w:jc w:val="both"/>
        <w:rPr>
          <w:sz w:val="24"/>
          <w:szCs w:val="24"/>
        </w:rPr>
      </w:pPr>
    </w:p>
    <w:p w:rsidR="00A521EA" w:rsidRDefault="00A521EA">
      <w:pPr>
        <w:spacing w:after="0" w:line="240" w:lineRule="auto"/>
        <w:jc w:val="both"/>
        <w:rPr>
          <w:sz w:val="24"/>
          <w:szCs w:val="24"/>
        </w:rPr>
      </w:pPr>
    </w:p>
    <w:p w:rsidR="00A521EA" w:rsidRDefault="00DB24C6">
      <w:pPr>
        <w:spacing w:after="0" w:line="240" w:lineRule="auto"/>
        <w:jc w:val="center"/>
        <w:rPr>
          <w:sz w:val="24"/>
          <w:szCs w:val="24"/>
        </w:rPr>
      </w:pPr>
      <w:r>
        <w:rPr>
          <w:sz w:val="24"/>
          <w:szCs w:val="24"/>
        </w:rPr>
        <w:t xml:space="preserve">Vitória/ES, </w:t>
      </w:r>
      <w:r w:rsidR="00F132D7" w:rsidRPr="00F132D7">
        <w:rPr>
          <w:b/>
          <w:sz w:val="24"/>
          <w:szCs w:val="24"/>
        </w:rPr>
        <w:t>DIA</w:t>
      </w:r>
      <w:r w:rsidR="00F132D7">
        <w:rPr>
          <w:sz w:val="24"/>
          <w:szCs w:val="24"/>
        </w:rPr>
        <w:t xml:space="preserve"> </w:t>
      </w:r>
      <w:r>
        <w:rPr>
          <w:sz w:val="24"/>
          <w:szCs w:val="24"/>
        </w:rPr>
        <w:t xml:space="preserve">de </w:t>
      </w:r>
      <w:r w:rsidR="00F132D7" w:rsidRPr="00F132D7">
        <w:rPr>
          <w:b/>
          <w:sz w:val="24"/>
          <w:szCs w:val="24"/>
        </w:rPr>
        <w:t>MÊS</w:t>
      </w:r>
      <w:r w:rsidR="00F132D7">
        <w:rPr>
          <w:sz w:val="24"/>
          <w:szCs w:val="24"/>
        </w:rPr>
        <w:t xml:space="preserve"> </w:t>
      </w:r>
      <w:r>
        <w:rPr>
          <w:sz w:val="24"/>
          <w:szCs w:val="24"/>
        </w:rPr>
        <w:t xml:space="preserve">de </w:t>
      </w:r>
      <w:r w:rsidR="00F132D7" w:rsidRPr="00F132D7">
        <w:rPr>
          <w:b/>
          <w:sz w:val="24"/>
          <w:szCs w:val="24"/>
        </w:rPr>
        <w:t>ANO</w:t>
      </w:r>
      <w:r>
        <w:rPr>
          <w:sz w:val="24"/>
          <w:szCs w:val="24"/>
        </w:rPr>
        <w:t>.</w:t>
      </w:r>
    </w:p>
    <w:p w:rsidR="00A521EA" w:rsidRDefault="00A521EA">
      <w:pPr>
        <w:spacing w:after="0" w:line="240" w:lineRule="auto"/>
        <w:jc w:val="center"/>
        <w:rPr>
          <w:sz w:val="24"/>
          <w:szCs w:val="24"/>
        </w:rPr>
      </w:pPr>
    </w:p>
    <w:p w:rsidR="00A521EA" w:rsidRDefault="00A521EA">
      <w:pPr>
        <w:spacing w:after="0" w:line="240" w:lineRule="auto"/>
        <w:jc w:val="center"/>
        <w:rPr>
          <w:sz w:val="24"/>
          <w:szCs w:val="24"/>
        </w:rPr>
      </w:pPr>
    </w:p>
    <w:p w:rsidR="00A521EA" w:rsidRDefault="00A521EA">
      <w:pPr>
        <w:spacing w:after="0" w:line="240" w:lineRule="auto"/>
        <w:jc w:val="center"/>
        <w:rPr>
          <w:sz w:val="24"/>
          <w:szCs w:val="24"/>
        </w:rPr>
      </w:pPr>
    </w:p>
    <w:p w:rsidR="00A521EA" w:rsidRPr="00F132D7" w:rsidRDefault="00F132D7">
      <w:pPr>
        <w:spacing w:after="0" w:line="240" w:lineRule="auto"/>
        <w:jc w:val="center"/>
        <w:rPr>
          <w:b/>
          <w:sz w:val="24"/>
          <w:szCs w:val="24"/>
        </w:rPr>
      </w:pPr>
      <w:r w:rsidRPr="00F132D7">
        <w:rPr>
          <w:b/>
          <w:sz w:val="24"/>
          <w:szCs w:val="24"/>
        </w:rPr>
        <w:t>____________NOME COMPLETO</w:t>
      </w:r>
      <w:r w:rsidR="00DB24C6" w:rsidRPr="00F132D7">
        <w:rPr>
          <w:b/>
          <w:sz w:val="24"/>
          <w:szCs w:val="24"/>
        </w:rPr>
        <w:t>____________</w:t>
      </w:r>
    </w:p>
    <w:p w:rsidR="00A521EA" w:rsidRDefault="00DB24C6">
      <w:pPr>
        <w:spacing w:after="0" w:line="240" w:lineRule="auto"/>
        <w:jc w:val="center"/>
        <w:rPr>
          <w:sz w:val="24"/>
          <w:szCs w:val="24"/>
        </w:rPr>
      </w:pPr>
      <w:r>
        <w:rPr>
          <w:sz w:val="24"/>
          <w:szCs w:val="24"/>
        </w:rPr>
        <w:t>Representante Legal da Patrocinadora Cultural</w:t>
      </w:r>
    </w:p>
    <w:p w:rsidR="00A521EA" w:rsidRDefault="00DB24C6">
      <w:pPr>
        <w:spacing w:after="0" w:line="240" w:lineRule="auto"/>
        <w:jc w:val="center"/>
        <w:rPr>
          <w:i/>
          <w:sz w:val="24"/>
          <w:szCs w:val="24"/>
        </w:rPr>
      </w:pPr>
      <w:r>
        <w:rPr>
          <w:i/>
          <w:sz w:val="24"/>
          <w:szCs w:val="24"/>
        </w:rPr>
        <w:t>(Assinatura)</w:t>
      </w:r>
    </w:p>
    <w:p w:rsidR="00A521EA" w:rsidRDefault="00A521EA">
      <w:pPr>
        <w:spacing w:after="0" w:line="240" w:lineRule="auto"/>
        <w:jc w:val="center"/>
        <w:rPr>
          <w:sz w:val="24"/>
          <w:szCs w:val="24"/>
        </w:rPr>
      </w:pPr>
    </w:p>
    <w:p w:rsidR="00A521EA" w:rsidRDefault="00A521EA">
      <w:pPr>
        <w:spacing w:after="0" w:line="240" w:lineRule="auto"/>
        <w:jc w:val="center"/>
        <w:rPr>
          <w:sz w:val="24"/>
          <w:szCs w:val="24"/>
        </w:rPr>
      </w:pPr>
    </w:p>
    <w:p w:rsidR="00F132D7" w:rsidRPr="00F132D7" w:rsidRDefault="00F132D7">
      <w:pPr>
        <w:spacing w:after="0" w:line="240" w:lineRule="auto"/>
        <w:jc w:val="center"/>
        <w:rPr>
          <w:b/>
          <w:sz w:val="24"/>
          <w:szCs w:val="24"/>
        </w:rPr>
      </w:pPr>
      <w:r w:rsidRPr="00F132D7">
        <w:rPr>
          <w:b/>
          <w:sz w:val="24"/>
          <w:szCs w:val="24"/>
        </w:rPr>
        <w:t>____________NOME COMPLETO____________</w:t>
      </w:r>
    </w:p>
    <w:p w:rsidR="00A521EA" w:rsidRDefault="00DB24C6">
      <w:pPr>
        <w:spacing w:after="0" w:line="240" w:lineRule="auto"/>
        <w:jc w:val="center"/>
        <w:rPr>
          <w:sz w:val="24"/>
          <w:szCs w:val="24"/>
        </w:rPr>
      </w:pPr>
      <w:r>
        <w:rPr>
          <w:sz w:val="24"/>
          <w:szCs w:val="24"/>
        </w:rPr>
        <w:t>Agente Cultural</w:t>
      </w:r>
    </w:p>
    <w:p w:rsidR="00A521EA" w:rsidRDefault="00DB24C6">
      <w:pPr>
        <w:spacing w:after="0" w:line="240" w:lineRule="auto"/>
        <w:jc w:val="center"/>
        <w:rPr>
          <w:i/>
          <w:sz w:val="24"/>
          <w:szCs w:val="24"/>
        </w:rPr>
      </w:pPr>
      <w:r>
        <w:rPr>
          <w:i/>
          <w:sz w:val="24"/>
          <w:szCs w:val="24"/>
        </w:rPr>
        <w:t>(Assinatura)</w:t>
      </w:r>
    </w:p>
    <w:p w:rsidR="00A521EA" w:rsidRDefault="00A521EA">
      <w:pPr>
        <w:spacing w:after="0" w:line="240" w:lineRule="auto"/>
        <w:rPr>
          <w:i/>
          <w:sz w:val="24"/>
          <w:szCs w:val="24"/>
        </w:rPr>
      </w:pPr>
    </w:p>
    <w:p w:rsidR="00A521EA" w:rsidRDefault="00A521EA">
      <w:pPr>
        <w:spacing w:after="0" w:line="240" w:lineRule="auto"/>
        <w:rPr>
          <w:i/>
          <w:sz w:val="24"/>
          <w:szCs w:val="24"/>
        </w:rPr>
      </w:pPr>
    </w:p>
    <w:p w:rsidR="00A521EA" w:rsidRDefault="00DB24C6">
      <w:pPr>
        <w:spacing w:after="0" w:line="240" w:lineRule="auto"/>
        <w:rPr>
          <w:b/>
          <w:sz w:val="24"/>
          <w:szCs w:val="24"/>
        </w:rPr>
      </w:pPr>
      <w:r>
        <w:rPr>
          <w:b/>
          <w:sz w:val="24"/>
          <w:szCs w:val="24"/>
        </w:rPr>
        <w:t xml:space="preserve">Informações para contato com empresa </w:t>
      </w:r>
      <w:r>
        <w:rPr>
          <w:b/>
          <w:sz w:val="24"/>
          <w:szCs w:val="24"/>
        </w:rPr>
        <w:t>patrocinadora*</w:t>
      </w:r>
    </w:p>
    <w:p w:rsidR="00A521EA" w:rsidRDefault="00A521EA">
      <w:pPr>
        <w:spacing w:after="0" w:line="240" w:lineRule="auto"/>
        <w:rPr>
          <w:sz w:val="24"/>
          <w:szCs w:val="24"/>
        </w:rPr>
      </w:pPr>
    </w:p>
    <w:tbl>
      <w:tblPr>
        <w:tblStyle w:val="a3"/>
        <w:tblW w:w="96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6885"/>
      </w:tblGrid>
      <w:tr w:rsidR="00A521EA">
        <w:tc>
          <w:tcPr>
            <w:tcW w:w="2715" w:type="dxa"/>
            <w:shd w:val="clear" w:color="auto" w:fill="EAF1DD"/>
            <w:tcMar>
              <w:top w:w="100" w:type="dxa"/>
              <w:left w:w="100" w:type="dxa"/>
              <w:bottom w:w="100" w:type="dxa"/>
              <w:right w:w="100" w:type="dxa"/>
            </w:tcMar>
          </w:tcPr>
          <w:p w:rsidR="00A521EA" w:rsidRDefault="00DB24C6">
            <w:pPr>
              <w:widowControl w:val="0"/>
              <w:pBdr>
                <w:top w:val="nil"/>
                <w:left w:val="nil"/>
                <w:bottom w:val="nil"/>
                <w:right w:val="nil"/>
                <w:between w:val="nil"/>
              </w:pBdr>
              <w:spacing w:after="0" w:line="240" w:lineRule="auto"/>
              <w:rPr>
                <w:sz w:val="24"/>
                <w:szCs w:val="24"/>
              </w:rPr>
            </w:pPr>
            <w:r>
              <w:rPr>
                <w:sz w:val="24"/>
                <w:szCs w:val="24"/>
              </w:rPr>
              <w:t>Profissional responsável:</w:t>
            </w:r>
          </w:p>
        </w:tc>
        <w:tc>
          <w:tcPr>
            <w:tcW w:w="6885" w:type="dxa"/>
            <w:shd w:val="clear" w:color="auto" w:fill="auto"/>
            <w:tcMar>
              <w:top w:w="100" w:type="dxa"/>
              <w:left w:w="100" w:type="dxa"/>
              <w:bottom w:w="100" w:type="dxa"/>
              <w:right w:w="100" w:type="dxa"/>
            </w:tcMar>
          </w:tcPr>
          <w:p w:rsidR="00A521EA" w:rsidRDefault="00F132D7">
            <w:pPr>
              <w:widowControl w:val="0"/>
              <w:pBdr>
                <w:top w:val="nil"/>
                <w:left w:val="nil"/>
                <w:bottom w:val="nil"/>
                <w:right w:val="nil"/>
                <w:between w:val="nil"/>
              </w:pBdr>
              <w:spacing w:after="0" w:line="240" w:lineRule="auto"/>
              <w:rPr>
                <w:sz w:val="24"/>
                <w:szCs w:val="24"/>
              </w:rPr>
            </w:pPr>
            <w:r>
              <w:rPr>
                <w:sz w:val="24"/>
                <w:szCs w:val="24"/>
              </w:rPr>
              <w:t>PREENCHER</w:t>
            </w:r>
          </w:p>
        </w:tc>
      </w:tr>
      <w:tr w:rsidR="00A521EA">
        <w:tc>
          <w:tcPr>
            <w:tcW w:w="2715" w:type="dxa"/>
            <w:shd w:val="clear" w:color="auto" w:fill="EAF1DD"/>
            <w:tcMar>
              <w:top w:w="100" w:type="dxa"/>
              <w:left w:w="100" w:type="dxa"/>
              <w:bottom w:w="100" w:type="dxa"/>
              <w:right w:w="100" w:type="dxa"/>
            </w:tcMar>
          </w:tcPr>
          <w:p w:rsidR="00A521EA" w:rsidRDefault="00DB24C6">
            <w:pPr>
              <w:widowControl w:val="0"/>
              <w:pBdr>
                <w:top w:val="nil"/>
                <w:left w:val="nil"/>
                <w:bottom w:val="nil"/>
                <w:right w:val="nil"/>
                <w:between w:val="nil"/>
              </w:pBdr>
              <w:spacing w:after="0" w:line="240" w:lineRule="auto"/>
              <w:rPr>
                <w:sz w:val="24"/>
                <w:szCs w:val="24"/>
              </w:rPr>
            </w:pPr>
            <w:r>
              <w:rPr>
                <w:sz w:val="24"/>
                <w:szCs w:val="24"/>
              </w:rPr>
              <w:t>Cargo:</w:t>
            </w:r>
          </w:p>
        </w:tc>
        <w:tc>
          <w:tcPr>
            <w:tcW w:w="6885" w:type="dxa"/>
            <w:shd w:val="clear" w:color="auto" w:fill="auto"/>
            <w:tcMar>
              <w:top w:w="100" w:type="dxa"/>
              <w:left w:w="100" w:type="dxa"/>
              <w:bottom w:w="100" w:type="dxa"/>
              <w:right w:w="100" w:type="dxa"/>
            </w:tcMar>
          </w:tcPr>
          <w:p w:rsidR="00A521EA" w:rsidRDefault="00F132D7">
            <w:pPr>
              <w:widowControl w:val="0"/>
              <w:pBdr>
                <w:top w:val="nil"/>
                <w:left w:val="nil"/>
                <w:bottom w:val="nil"/>
                <w:right w:val="nil"/>
                <w:between w:val="nil"/>
              </w:pBdr>
              <w:spacing w:after="0" w:line="240" w:lineRule="auto"/>
              <w:rPr>
                <w:sz w:val="24"/>
                <w:szCs w:val="24"/>
              </w:rPr>
            </w:pPr>
            <w:r w:rsidRPr="00F132D7">
              <w:rPr>
                <w:sz w:val="24"/>
                <w:szCs w:val="24"/>
              </w:rPr>
              <w:t>PREENCHER</w:t>
            </w:r>
          </w:p>
        </w:tc>
      </w:tr>
      <w:tr w:rsidR="00A521EA">
        <w:tc>
          <w:tcPr>
            <w:tcW w:w="2715" w:type="dxa"/>
            <w:shd w:val="clear" w:color="auto" w:fill="EAF1DD"/>
            <w:tcMar>
              <w:top w:w="100" w:type="dxa"/>
              <w:left w:w="100" w:type="dxa"/>
              <w:bottom w:w="100" w:type="dxa"/>
              <w:right w:w="100" w:type="dxa"/>
            </w:tcMar>
          </w:tcPr>
          <w:p w:rsidR="00A521EA" w:rsidRDefault="00DB24C6">
            <w:pPr>
              <w:widowControl w:val="0"/>
              <w:pBdr>
                <w:top w:val="nil"/>
                <w:left w:val="nil"/>
                <w:bottom w:val="nil"/>
                <w:right w:val="nil"/>
                <w:between w:val="nil"/>
              </w:pBdr>
              <w:spacing w:after="0" w:line="240" w:lineRule="auto"/>
              <w:rPr>
                <w:sz w:val="24"/>
                <w:szCs w:val="24"/>
              </w:rPr>
            </w:pPr>
            <w:r>
              <w:rPr>
                <w:sz w:val="24"/>
                <w:szCs w:val="24"/>
              </w:rPr>
              <w:t>Telefone:</w:t>
            </w:r>
          </w:p>
        </w:tc>
        <w:tc>
          <w:tcPr>
            <w:tcW w:w="6885" w:type="dxa"/>
            <w:shd w:val="clear" w:color="auto" w:fill="auto"/>
            <w:tcMar>
              <w:top w:w="100" w:type="dxa"/>
              <w:left w:w="100" w:type="dxa"/>
              <w:bottom w:w="100" w:type="dxa"/>
              <w:right w:w="100" w:type="dxa"/>
            </w:tcMar>
          </w:tcPr>
          <w:p w:rsidR="00A521EA" w:rsidRDefault="00F132D7">
            <w:pPr>
              <w:widowControl w:val="0"/>
              <w:pBdr>
                <w:top w:val="nil"/>
                <w:left w:val="nil"/>
                <w:bottom w:val="nil"/>
                <w:right w:val="nil"/>
                <w:between w:val="nil"/>
              </w:pBdr>
              <w:spacing w:after="0" w:line="240" w:lineRule="auto"/>
              <w:rPr>
                <w:sz w:val="24"/>
                <w:szCs w:val="24"/>
              </w:rPr>
            </w:pPr>
            <w:r w:rsidRPr="00F132D7">
              <w:rPr>
                <w:sz w:val="24"/>
                <w:szCs w:val="24"/>
              </w:rPr>
              <w:t>PREENCHER</w:t>
            </w:r>
          </w:p>
        </w:tc>
      </w:tr>
      <w:tr w:rsidR="00A521EA">
        <w:tc>
          <w:tcPr>
            <w:tcW w:w="2715" w:type="dxa"/>
            <w:shd w:val="clear" w:color="auto" w:fill="EAF1DD"/>
            <w:tcMar>
              <w:top w:w="100" w:type="dxa"/>
              <w:left w:w="100" w:type="dxa"/>
              <w:bottom w:w="100" w:type="dxa"/>
              <w:right w:w="100" w:type="dxa"/>
            </w:tcMar>
          </w:tcPr>
          <w:p w:rsidR="00A521EA" w:rsidRDefault="00DB24C6">
            <w:pPr>
              <w:widowControl w:val="0"/>
              <w:pBdr>
                <w:top w:val="nil"/>
                <w:left w:val="nil"/>
                <w:bottom w:val="nil"/>
                <w:right w:val="nil"/>
                <w:between w:val="nil"/>
              </w:pBdr>
              <w:spacing w:after="0" w:line="240" w:lineRule="auto"/>
              <w:rPr>
                <w:sz w:val="24"/>
                <w:szCs w:val="24"/>
              </w:rPr>
            </w:pPr>
            <w:proofErr w:type="spellStart"/>
            <w:r>
              <w:rPr>
                <w:sz w:val="24"/>
                <w:szCs w:val="24"/>
              </w:rPr>
              <w:t>Email</w:t>
            </w:r>
            <w:proofErr w:type="spellEnd"/>
            <w:r>
              <w:rPr>
                <w:sz w:val="24"/>
                <w:szCs w:val="24"/>
              </w:rPr>
              <w:t xml:space="preserve">: </w:t>
            </w:r>
          </w:p>
        </w:tc>
        <w:tc>
          <w:tcPr>
            <w:tcW w:w="6885" w:type="dxa"/>
            <w:shd w:val="clear" w:color="auto" w:fill="auto"/>
            <w:tcMar>
              <w:top w:w="100" w:type="dxa"/>
              <w:left w:w="100" w:type="dxa"/>
              <w:bottom w:w="100" w:type="dxa"/>
              <w:right w:w="100" w:type="dxa"/>
            </w:tcMar>
          </w:tcPr>
          <w:p w:rsidR="00A521EA" w:rsidRDefault="00F132D7">
            <w:pPr>
              <w:widowControl w:val="0"/>
              <w:pBdr>
                <w:top w:val="nil"/>
                <w:left w:val="nil"/>
                <w:bottom w:val="nil"/>
                <w:right w:val="nil"/>
                <w:between w:val="nil"/>
              </w:pBdr>
              <w:spacing w:after="0" w:line="240" w:lineRule="auto"/>
              <w:rPr>
                <w:sz w:val="24"/>
                <w:szCs w:val="24"/>
              </w:rPr>
            </w:pPr>
            <w:r w:rsidRPr="00F132D7">
              <w:rPr>
                <w:sz w:val="24"/>
                <w:szCs w:val="24"/>
              </w:rPr>
              <w:t>PREENCHER</w:t>
            </w:r>
          </w:p>
        </w:tc>
      </w:tr>
    </w:tbl>
    <w:p w:rsidR="00A521EA" w:rsidRDefault="00DB24C6">
      <w:pPr>
        <w:spacing w:after="0" w:line="240" w:lineRule="auto"/>
        <w:jc w:val="both"/>
        <w:rPr>
          <w:sz w:val="24"/>
          <w:szCs w:val="24"/>
        </w:rPr>
      </w:pPr>
      <w:r>
        <w:rPr>
          <w:sz w:val="24"/>
          <w:szCs w:val="24"/>
        </w:rPr>
        <w:t xml:space="preserve">*A </w:t>
      </w:r>
      <w:proofErr w:type="spellStart"/>
      <w:r>
        <w:rPr>
          <w:sz w:val="24"/>
          <w:szCs w:val="24"/>
        </w:rPr>
        <w:t>Secult</w:t>
      </w:r>
      <w:proofErr w:type="spellEnd"/>
      <w:r>
        <w:rPr>
          <w:sz w:val="24"/>
          <w:szCs w:val="24"/>
        </w:rPr>
        <w:t xml:space="preserve"> </w:t>
      </w:r>
      <w:proofErr w:type="spellStart"/>
      <w:r>
        <w:rPr>
          <w:sz w:val="24"/>
          <w:szCs w:val="24"/>
        </w:rPr>
        <w:t>contactará</w:t>
      </w:r>
      <w:proofErr w:type="spellEnd"/>
      <w:r>
        <w:rPr>
          <w:sz w:val="24"/>
          <w:szCs w:val="24"/>
        </w:rPr>
        <w:t xml:space="preserve"> a empresa patrocinadora para comunicar a validação do Termo de Compromisso de Patrocínio e a validação do repasse dos recursos para fins de apropriação do crédito presumido pelo contribuinte patrocinador</w:t>
      </w:r>
    </w:p>
    <w:p w:rsidR="00A521EA" w:rsidRDefault="00DB24C6">
      <w:p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 </w:t>
      </w:r>
    </w:p>
    <w:sectPr w:rsidR="00A521EA">
      <w:headerReference w:type="default" r:id="rId7"/>
      <w:footerReference w:type="default" r:id="rId8"/>
      <w:pgSz w:w="11906" w:h="16838"/>
      <w:pgMar w:top="851" w:right="851" w:bottom="851" w:left="1418" w:header="283" w:footer="2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4C6" w:rsidRDefault="00DB24C6">
      <w:pPr>
        <w:spacing w:after="0" w:line="240" w:lineRule="auto"/>
      </w:pPr>
      <w:r>
        <w:separator/>
      </w:r>
    </w:p>
  </w:endnote>
  <w:endnote w:type="continuationSeparator" w:id="0">
    <w:p w:rsidR="00DB24C6" w:rsidRDefault="00DB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1EA" w:rsidRDefault="00DB24C6">
    <w:pPr>
      <w:pBdr>
        <w:top w:val="nil"/>
        <w:left w:val="nil"/>
        <w:bottom w:val="nil"/>
        <w:right w:val="nil"/>
        <w:between w:val="nil"/>
      </w:pBdr>
      <w:tabs>
        <w:tab w:val="center" w:pos="4252"/>
        <w:tab w:val="right" w:pos="8504"/>
        <w:tab w:val="left" w:pos="4962"/>
      </w:tabs>
      <w:spacing w:after="0" w:line="240" w:lineRule="auto"/>
      <w:ind w:right="118"/>
      <w:jc w:val="both"/>
      <w:rPr>
        <w:color w:val="595959"/>
        <w:sz w:val="20"/>
        <w:szCs w:val="20"/>
      </w:rPr>
    </w:pPr>
    <w:r>
      <w:rPr>
        <w:color w:val="595959"/>
        <w:sz w:val="20"/>
        <w:szCs w:val="20"/>
      </w:rPr>
      <w:tab/>
      <w:t xml:space="preserve">Página </w:t>
    </w:r>
    <w:r>
      <w:rPr>
        <w:color w:val="595959"/>
        <w:sz w:val="20"/>
        <w:szCs w:val="20"/>
      </w:rPr>
      <w:fldChar w:fldCharType="begin"/>
    </w:r>
    <w:r>
      <w:rPr>
        <w:color w:val="595959"/>
        <w:sz w:val="20"/>
        <w:szCs w:val="20"/>
      </w:rPr>
      <w:instrText>PAGE</w:instrText>
    </w:r>
    <w:r w:rsidR="00F132D7">
      <w:rPr>
        <w:color w:val="595959"/>
        <w:sz w:val="20"/>
        <w:szCs w:val="20"/>
      </w:rPr>
      <w:fldChar w:fldCharType="separate"/>
    </w:r>
    <w:r w:rsidR="0004444C">
      <w:rPr>
        <w:noProof/>
        <w:color w:val="595959"/>
        <w:sz w:val="20"/>
        <w:szCs w:val="20"/>
      </w:rPr>
      <w:t>3</w:t>
    </w:r>
    <w:r>
      <w:rPr>
        <w:color w:val="595959"/>
        <w:sz w:val="20"/>
        <w:szCs w:val="20"/>
      </w:rPr>
      <w:fldChar w:fldCharType="end"/>
    </w:r>
    <w:r>
      <w:rPr>
        <w:color w:val="595959"/>
        <w:sz w:val="20"/>
        <w:szCs w:val="20"/>
      </w:rPr>
      <w:t xml:space="preserve"> de </w:t>
    </w:r>
    <w:r>
      <w:rPr>
        <w:color w:val="595959"/>
        <w:sz w:val="20"/>
        <w:szCs w:val="20"/>
      </w:rPr>
      <w:fldChar w:fldCharType="begin"/>
    </w:r>
    <w:r>
      <w:rPr>
        <w:color w:val="595959"/>
        <w:sz w:val="20"/>
        <w:szCs w:val="20"/>
      </w:rPr>
      <w:instrText>NUMPAGES</w:instrText>
    </w:r>
    <w:r w:rsidR="00F132D7">
      <w:rPr>
        <w:color w:val="595959"/>
        <w:sz w:val="20"/>
        <w:szCs w:val="20"/>
      </w:rPr>
      <w:fldChar w:fldCharType="separate"/>
    </w:r>
    <w:r w:rsidR="0004444C">
      <w:rPr>
        <w:noProof/>
        <w:color w:val="595959"/>
        <w:sz w:val="20"/>
        <w:szCs w:val="20"/>
      </w:rPr>
      <w:t>3</w:t>
    </w:r>
    <w:r>
      <w:rPr>
        <w:color w:val="595959"/>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4C6" w:rsidRDefault="00DB24C6">
      <w:pPr>
        <w:spacing w:after="0" w:line="240" w:lineRule="auto"/>
      </w:pPr>
      <w:r>
        <w:separator/>
      </w:r>
    </w:p>
  </w:footnote>
  <w:footnote w:type="continuationSeparator" w:id="0">
    <w:p w:rsidR="00DB24C6" w:rsidRDefault="00DB2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1EA" w:rsidRDefault="00DB24C6">
    <w:pPr>
      <w:spacing w:after="0"/>
      <w:rPr>
        <w:sz w:val="18"/>
        <w:szCs w:val="18"/>
      </w:rPr>
    </w:pPr>
    <w:r>
      <w:rPr>
        <w:noProof/>
      </w:rPr>
      <w:drawing>
        <wp:inline distT="114300" distB="114300" distL="114300" distR="114300">
          <wp:extent cx="2490478" cy="955399"/>
          <wp:effectExtent l="0" t="0" r="0" b="0"/>
          <wp:docPr id="1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90478" cy="95539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EA"/>
    <w:rsid w:val="0004444C"/>
    <w:rsid w:val="00A521EA"/>
    <w:rsid w:val="00DB24C6"/>
    <w:rsid w:val="00F132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FC6B8-B659-43E8-9536-C41DE28D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622"/>
  </w:style>
  <w:style w:type="paragraph" w:styleId="Ttulo1">
    <w:name w:val="heading 1"/>
    <w:basedOn w:val="Normal"/>
    <w:next w:val="Normal"/>
    <w:link w:val="Ttulo1Char"/>
    <w:uiPriority w:val="9"/>
    <w:qFormat/>
    <w:rsid w:val="00EF3622"/>
    <w:pPr>
      <w:keepNext/>
      <w:keepLines/>
      <w:spacing w:before="240" w:after="0"/>
      <w:outlineLvl w:val="0"/>
    </w:pPr>
    <w:rPr>
      <w:rFonts w:eastAsiaTheme="majorEastAsia" w:cstheme="majorBidi"/>
      <w:b/>
      <w:sz w:val="26"/>
      <w:szCs w:val="32"/>
    </w:rPr>
  </w:style>
  <w:style w:type="paragraph" w:styleId="Ttulo2">
    <w:name w:val="heading 2"/>
    <w:basedOn w:val="Normal"/>
    <w:next w:val="Normal"/>
    <w:link w:val="Ttulo2Char"/>
    <w:uiPriority w:val="9"/>
    <w:unhideWhenUsed/>
    <w:qFormat/>
    <w:rsid w:val="00D73D6D"/>
    <w:pPr>
      <w:keepNext/>
      <w:keepLines/>
      <w:shd w:val="clear" w:color="auto" w:fill="B8CCE4" w:themeFill="accent1" w:themeFillTint="66"/>
      <w:spacing w:before="40" w:after="0"/>
      <w:outlineLvl w:val="1"/>
    </w:pPr>
    <w:rPr>
      <w:rFonts w:eastAsiaTheme="majorEastAsia" w:cstheme="majorBidi"/>
      <w:color w:val="244061" w:themeColor="accent1" w:themeShade="80"/>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9C5F31"/>
    <w:pPr>
      <w:spacing w:after="0" w:line="240" w:lineRule="auto"/>
      <w:contextualSpacing/>
    </w:pPr>
    <w:rPr>
      <w:rFonts w:asciiTheme="majorHAnsi" w:eastAsiaTheme="majorEastAsia" w:hAnsiTheme="majorHAnsi" w:cstheme="majorBidi"/>
      <w:smallCaps/>
      <w:color w:val="1F497D" w:themeColor="text2"/>
      <w:spacing w:val="-10"/>
      <w:kern w:val="28"/>
      <w:sz w:val="48"/>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F309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09EF"/>
  </w:style>
  <w:style w:type="paragraph" w:styleId="Rodap">
    <w:name w:val="footer"/>
    <w:basedOn w:val="Normal"/>
    <w:link w:val="RodapChar"/>
    <w:uiPriority w:val="99"/>
    <w:unhideWhenUsed/>
    <w:rsid w:val="00F309EF"/>
    <w:pPr>
      <w:tabs>
        <w:tab w:val="center" w:pos="4252"/>
        <w:tab w:val="right" w:pos="8504"/>
      </w:tabs>
      <w:spacing w:after="0" w:line="240" w:lineRule="auto"/>
    </w:pPr>
  </w:style>
  <w:style w:type="character" w:customStyle="1" w:styleId="RodapChar">
    <w:name w:val="Rodapé Char"/>
    <w:basedOn w:val="Fontepargpadro"/>
    <w:link w:val="Rodap"/>
    <w:uiPriority w:val="99"/>
    <w:rsid w:val="00F309EF"/>
  </w:style>
  <w:style w:type="paragraph" w:styleId="Textodebalo">
    <w:name w:val="Balloon Text"/>
    <w:basedOn w:val="Normal"/>
    <w:link w:val="TextodebaloChar"/>
    <w:uiPriority w:val="99"/>
    <w:semiHidden/>
    <w:unhideWhenUsed/>
    <w:rsid w:val="00F309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09EF"/>
    <w:rPr>
      <w:rFonts w:ascii="Tahoma" w:hAnsi="Tahoma" w:cs="Tahoma"/>
      <w:sz w:val="16"/>
      <w:szCs w:val="16"/>
    </w:rPr>
  </w:style>
  <w:style w:type="paragraph" w:styleId="SemEspaamento">
    <w:name w:val="No Spacing"/>
    <w:uiPriority w:val="1"/>
    <w:qFormat/>
    <w:rsid w:val="0031363D"/>
    <w:pPr>
      <w:spacing w:after="0" w:line="240" w:lineRule="auto"/>
    </w:pPr>
  </w:style>
  <w:style w:type="paragraph" w:customStyle="1" w:styleId="Tese-CorpodoTexto">
    <w:name w:val="Tese - Corpo do Texto"/>
    <w:basedOn w:val="Normal"/>
    <w:rsid w:val="002538D6"/>
    <w:pPr>
      <w:widowControl w:val="0"/>
      <w:suppressAutoHyphens/>
      <w:spacing w:after="238" w:line="360" w:lineRule="auto"/>
      <w:ind w:firstLine="1134"/>
      <w:jc w:val="both"/>
    </w:pPr>
    <w:rPr>
      <w:rFonts w:eastAsia="Lucida Sans Unicode" w:cs="Times New Roman"/>
      <w:kern w:val="1"/>
      <w:sz w:val="24"/>
      <w:szCs w:val="24"/>
    </w:rPr>
  </w:style>
  <w:style w:type="table" w:styleId="Tabelacomgrade">
    <w:name w:val="Table Grid"/>
    <w:basedOn w:val="Tabelanormal"/>
    <w:uiPriority w:val="59"/>
    <w:rsid w:val="00262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20A3F"/>
    <w:rPr>
      <w:color w:val="0000FF" w:themeColor="hyperlink"/>
      <w:u w:val="single"/>
    </w:rPr>
  </w:style>
  <w:style w:type="paragraph" w:styleId="PargrafodaLista">
    <w:name w:val="List Paragraph"/>
    <w:basedOn w:val="Normal"/>
    <w:uiPriority w:val="34"/>
    <w:qFormat/>
    <w:rsid w:val="00AE539A"/>
    <w:pPr>
      <w:ind w:left="720"/>
      <w:contextualSpacing/>
    </w:pPr>
  </w:style>
  <w:style w:type="paragraph" w:customStyle="1" w:styleId="Normal1">
    <w:name w:val="Normal1"/>
    <w:rsid w:val="00C92B44"/>
    <w:rPr>
      <w:rFonts w:ascii="Calibri" w:eastAsia="Calibri" w:hAnsi="Calibri" w:cs="Calibri"/>
      <w:color w:val="000000"/>
    </w:rPr>
  </w:style>
  <w:style w:type="table" w:customStyle="1" w:styleId="Tabelacomgrade1">
    <w:name w:val="Tabela com grade1"/>
    <w:basedOn w:val="Tabelanormal"/>
    <w:next w:val="Tabelacomgrade"/>
    <w:uiPriority w:val="59"/>
    <w:rsid w:val="00607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D73D6D"/>
    <w:rPr>
      <w:rFonts w:ascii="Arial" w:eastAsiaTheme="majorEastAsia" w:hAnsi="Arial" w:cstheme="majorBidi"/>
      <w:color w:val="244061" w:themeColor="accent1" w:themeShade="80"/>
      <w:sz w:val="26"/>
      <w:szCs w:val="26"/>
      <w:shd w:val="clear" w:color="auto" w:fill="B8CCE4" w:themeFill="accent1" w:themeFillTint="66"/>
    </w:rPr>
  </w:style>
  <w:style w:type="character" w:customStyle="1" w:styleId="Ttulo1Char">
    <w:name w:val="Título 1 Char"/>
    <w:basedOn w:val="Fontepargpadro"/>
    <w:link w:val="Ttulo1"/>
    <w:uiPriority w:val="9"/>
    <w:rsid w:val="00EF3622"/>
    <w:rPr>
      <w:rFonts w:ascii="Arial" w:eastAsiaTheme="majorEastAsia" w:hAnsi="Arial" w:cstheme="majorBidi"/>
      <w:b/>
      <w:sz w:val="26"/>
      <w:szCs w:val="32"/>
    </w:rPr>
  </w:style>
  <w:style w:type="character" w:customStyle="1" w:styleId="TtuloChar">
    <w:name w:val="Título Char"/>
    <w:basedOn w:val="Fontepargpadro"/>
    <w:link w:val="Ttulo"/>
    <w:uiPriority w:val="10"/>
    <w:rsid w:val="009C5F31"/>
    <w:rPr>
      <w:rFonts w:asciiTheme="majorHAnsi" w:eastAsiaTheme="majorEastAsia" w:hAnsiTheme="majorHAnsi" w:cstheme="majorBidi"/>
      <w:smallCaps/>
      <w:color w:val="1F497D" w:themeColor="text2"/>
      <w:spacing w:val="-10"/>
      <w:kern w:val="28"/>
      <w:sz w:val="48"/>
      <w:szCs w:val="56"/>
    </w:rPr>
  </w:style>
  <w:style w:type="character" w:styleId="TextodoEspaoReservado">
    <w:name w:val="Placeholder Text"/>
    <w:basedOn w:val="Fontepargpadro"/>
    <w:uiPriority w:val="99"/>
    <w:semiHidden/>
    <w:rsid w:val="00615433"/>
    <w:rPr>
      <w:color w:val="808080"/>
    </w:rPr>
  </w:style>
  <w:style w:type="character" w:styleId="nfase">
    <w:name w:val="Emphasis"/>
    <w:basedOn w:val="Fontepargpadro"/>
    <w:uiPriority w:val="20"/>
    <w:qFormat/>
    <w:rsid w:val="00B5006F"/>
    <w:rPr>
      <w:rFonts w:ascii="Arial" w:hAnsi="Arial"/>
      <w:b/>
      <w:i/>
      <w:iCs/>
      <w:color w:val="0070C0"/>
      <w:sz w:val="28"/>
    </w:rPr>
  </w:style>
  <w:style w:type="paragraph" w:styleId="Reviso">
    <w:name w:val="Revision"/>
    <w:hidden/>
    <w:uiPriority w:val="99"/>
    <w:semiHidden/>
    <w:rsid w:val="00E153BE"/>
    <w:pPr>
      <w:spacing w:after="0" w:line="240" w:lineRule="auto"/>
    </w:pPr>
  </w:style>
  <w:style w:type="paragraph" w:styleId="Textodenotaderodap">
    <w:name w:val="footnote text"/>
    <w:basedOn w:val="Normal"/>
    <w:link w:val="TextodenotaderodapChar"/>
    <w:uiPriority w:val="99"/>
    <w:semiHidden/>
    <w:unhideWhenUsed/>
    <w:rsid w:val="00CA37C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A37C5"/>
    <w:rPr>
      <w:rFonts w:ascii="Arial" w:hAnsi="Arial"/>
      <w:sz w:val="20"/>
      <w:szCs w:val="20"/>
    </w:rPr>
  </w:style>
  <w:style w:type="character" w:styleId="Refdenotaderodap">
    <w:name w:val="footnote reference"/>
    <w:basedOn w:val="Fontepargpadro"/>
    <w:uiPriority w:val="99"/>
    <w:semiHidden/>
    <w:unhideWhenUsed/>
    <w:rsid w:val="00CA37C5"/>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100" w:type="dxa"/>
        <w:left w:w="100" w:type="dxa"/>
        <w:bottom w:w="100" w:type="dxa"/>
        <w:right w:w="100"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z0Q3DJUHll9jt3sW6aiXSsIU9A==">CgMxLjAyCGguZ2pkZ3hzOAByITF5ejZkc3c4OTNldl9vX3U3ZU1NZW5KdHdyM3FrZkZjag==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1173</Words>
  <Characters>6337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Moema Gomes de Faria</dc:creator>
  <cp:lastModifiedBy>Maria Emília Fernandes Moça Vasconcellos</cp:lastModifiedBy>
  <cp:revision>2</cp:revision>
  <dcterms:created xsi:type="dcterms:W3CDTF">2020-03-25T17:15:00Z</dcterms:created>
  <dcterms:modified xsi:type="dcterms:W3CDTF">2025-02-10T20:45:00Z</dcterms:modified>
</cp:coreProperties>
</file>