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D2" w:rsidRPr="00E44975" w:rsidRDefault="00B33717">
      <w:pPr>
        <w:shd w:val="clear" w:color="auto" w:fill="FFFFFF"/>
        <w:jc w:val="center"/>
        <w:rPr>
          <w:rFonts w:ascii="Calibri" w:eastAsia="Calibri" w:hAnsi="Calibri" w:cs="Calibri"/>
          <w:sz w:val="24"/>
          <w:szCs w:val="24"/>
        </w:rPr>
      </w:pPr>
      <w:r>
        <w:rPr>
          <w:rFonts w:ascii="Calibri" w:eastAsia="Calibri" w:hAnsi="Calibri" w:cs="Calibri"/>
          <w:b/>
          <w:sz w:val="24"/>
          <w:szCs w:val="24"/>
        </w:rPr>
        <w:t xml:space="preserve">CHAMAMENTO </w:t>
      </w:r>
      <w:r w:rsidRPr="00E44975">
        <w:rPr>
          <w:rFonts w:ascii="Calibri" w:eastAsia="Calibri" w:hAnsi="Calibri" w:cs="Calibri"/>
          <w:b/>
          <w:sz w:val="24"/>
          <w:szCs w:val="24"/>
        </w:rPr>
        <w:t xml:space="preserve">PÚBLICO </w:t>
      </w:r>
      <w:r w:rsidR="00E44975" w:rsidRPr="008164BC">
        <w:rPr>
          <w:rFonts w:ascii="Calibri" w:eastAsia="Calibri" w:hAnsi="Calibri" w:cs="Calibri"/>
          <w:b/>
          <w:sz w:val="24"/>
          <w:szCs w:val="24"/>
        </w:rPr>
        <w:t>00</w:t>
      </w:r>
      <w:r w:rsidR="00445FCB" w:rsidRPr="008164BC">
        <w:rPr>
          <w:rFonts w:ascii="Calibri" w:eastAsia="Calibri" w:hAnsi="Calibri" w:cs="Calibri"/>
          <w:b/>
          <w:sz w:val="24"/>
          <w:szCs w:val="24"/>
        </w:rPr>
        <w:t>5</w:t>
      </w:r>
      <w:r w:rsidR="00E44975" w:rsidRPr="008164BC">
        <w:rPr>
          <w:rFonts w:ascii="Calibri" w:eastAsia="Calibri" w:hAnsi="Calibri" w:cs="Calibri"/>
          <w:b/>
          <w:sz w:val="24"/>
          <w:szCs w:val="24"/>
        </w:rPr>
        <w:t>/2024</w:t>
      </w:r>
    </w:p>
    <w:p w:rsidR="00D966D2" w:rsidRDefault="00B33717">
      <w:pPr>
        <w:shd w:val="clear" w:color="auto" w:fill="FFFFFF"/>
        <w:jc w:val="center"/>
        <w:rPr>
          <w:rFonts w:ascii="Calibri" w:eastAsia="Calibri" w:hAnsi="Calibri" w:cs="Calibri"/>
          <w:color w:val="FF0000"/>
          <w:sz w:val="24"/>
          <w:szCs w:val="24"/>
        </w:rPr>
      </w:pPr>
      <w:r>
        <w:rPr>
          <w:rFonts w:ascii="Calibri" w:eastAsia="Calibri" w:hAnsi="Calibri" w:cs="Calibri"/>
          <w:sz w:val="24"/>
          <w:szCs w:val="24"/>
        </w:rPr>
        <w:t>REDE ESTADUAL</w:t>
      </w:r>
      <w:r w:rsidR="008164BC">
        <w:rPr>
          <w:rFonts w:ascii="Calibri" w:eastAsia="Calibri" w:hAnsi="Calibri" w:cs="Calibri"/>
          <w:sz w:val="24"/>
          <w:szCs w:val="24"/>
        </w:rPr>
        <w:t xml:space="preserve"> </w:t>
      </w:r>
      <w:r>
        <w:rPr>
          <w:rFonts w:ascii="Calibri" w:eastAsia="Calibri" w:hAnsi="Calibri" w:cs="Calibri"/>
          <w:sz w:val="24"/>
          <w:szCs w:val="24"/>
        </w:rPr>
        <w:t>DE PONTOS E PONTÕES DE CULTURA DO ESTADO DO ESPÍRITO SANTO</w:t>
      </w:r>
    </w:p>
    <w:p w:rsidR="00D966D2" w:rsidRDefault="00D966D2">
      <w:pPr>
        <w:shd w:val="clear" w:color="auto" w:fill="FFFFFF"/>
        <w:jc w:val="both"/>
        <w:rPr>
          <w:rFonts w:ascii="Calibri" w:eastAsia="Calibri" w:hAnsi="Calibri" w:cs="Calibri"/>
          <w:sz w:val="24"/>
          <w:szCs w:val="24"/>
        </w:rPr>
      </w:pPr>
    </w:p>
    <w:p w:rsidR="00D966D2" w:rsidRDefault="00B33717">
      <w:pP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rsidR="00D966D2" w:rsidRDefault="00B33717">
      <w:pPr>
        <w:shd w:val="clear" w:color="auto" w:fill="FFFFFF"/>
        <w:jc w:val="center"/>
        <w:rPr>
          <w:rFonts w:ascii="Calibri" w:eastAsia="Calibri" w:hAnsi="Calibri" w:cs="Calibri"/>
          <w:b/>
          <w:sz w:val="24"/>
          <w:szCs w:val="24"/>
        </w:rPr>
      </w:pPr>
      <w:r>
        <w:rPr>
          <w:rFonts w:ascii="Calibri" w:eastAsia="Calibri" w:hAnsi="Calibri" w:cs="Calibri"/>
          <w:b/>
          <w:sz w:val="24"/>
          <w:szCs w:val="24"/>
        </w:rPr>
        <w:t>PREMIAÇÃO DE PONTOS E PONTÕES DE CULTURA</w:t>
      </w:r>
    </w:p>
    <w:p w:rsidR="00D966D2" w:rsidRDefault="00D966D2">
      <w:pPr>
        <w:shd w:val="clear" w:color="auto" w:fill="FFFFFF"/>
        <w:spacing w:line="240" w:lineRule="auto"/>
        <w:jc w:val="center"/>
        <w:rPr>
          <w:rFonts w:ascii="Calibri" w:eastAsia="Calibri" w:hAnsi="Calibri" w:cs="Calibri"/>
          <w:sz w:val="24"/>
          <w:szCs w:val="24"/>
        </w:rPr>
      </w:pPr>
    </w:p>
    <w:p w:rsidR="00D966D2" w:rsidRDefault="00B33717">
      <w:pPr>
        <w:tabs>
          <w:tab w:val="center" w:pos="0"/>
        </w:tabs>
        <w:spacing w:before="120" w:after="120" w:line="240" w:lineRule="auto"/>
        <w:jc w:val="center"/>
        <w:rPr>
          <w:rFonts w:ascii="Calibri" w:eastAsia="Calibri" w:hAnsi="Calibri" w:cs="Calibri"/>
          <w:b/>
          <w:sz w:val="24"/>
          <w:szCs w:val="24"/>
          <w:u w:val="single"/>
        </w:rPr>
      </w:pPr>
      <w:r>
        <w:rPr>
          <w:rFonts w:ascii="Calibri" w:eastAsia="Calibri" w:hAnsi="Calibri" w:cs="Calibri"/>
          <w:b/>
          <w:sz w:val="24"/>
          <w:szCs w:val="24"/>
          <w:u w:val="single"/>
        </w:rPr>
        <w:t>ANEXO 01 - CATEGORIAS E COTAS</w:t>
      </w:r>
    </w:p>
    <w:p w:rsidR="00D966D2" w:rsidRDefault="00D966D2">
      <w:pPr>
        <w:tabs>
          <w:tab w:val="center" w:pos="0"/>
        </w:tabs>
        <w:spacing w:after="120" w:line="240" w:lineRule="auto"/>
        <w:jc w:val="both"/>
        <w:rPr>
          <w:rFonts w:ascii="Calibri" w:eastAsia="Calibri" w:hAnsi="Calibri" w:cs="Calibri"/>
          <w:b/>
          <w:sz w:val="24"/>
          <w:szCs w:val="24"/>
          <w:highlight w:val="yellow"/>
        </w:rPr>
      </w:pPr>
    </w:p>
    <w:p w:rsidR="00D966D2" w:rsidRDefault="00B33717">
      <w:pPr>
        <w:tabs>
          <w:tab w:val="center" w:pos="0"/>
        </w:tabs>
        <w:spacing w:after="120" w:line="240" w:lineRule="auto"/>
        <w:jc w:val="both"/>
        <w:rPr>
          <w:rFonts w:ascii="Calibri" w:eastAsia="Calibri" w:hAnsi="Calibri" w:cs="Calibri"/>
          <w:b/>
          <w:sz w:val="24"/>
          <w:szCs w:val="24"/>
          <w:u w:val="single"/>
        </w:rPr>
      </w:pPr>
      <w:r w:rsidRPr="00E44975">
        <w:rPr>
          <w:rFonts w:ascii="Calibri" w:eastAsia="Calibri" w:hAnsi="Calibri" w:cs="Calibri"/>
          <w:b/>
          <w:sz w:val="24"/>
          <w:szCs w:val="24"/>
          <w:u w:val="single"/>
        </w:rPr>
        <w:t>CATEGORIAS</w:t>
      </w:r>
    </w:p>
    <w:p w:rsidR="00E44975" w:rsidRDefault="00E44975">
      <w:pPr>
        <w:tabs>
          <w:tab w:val="center" w:pos="0"/>
        </w:tabs>
        <w:spacing w:after="120" w:line="240" w:lineRule="auto"/>
        <w:jc w:val="both"/>
        <w:rPr>
          <w:rFonts w:ascii="Calibri" w:eastAsia="Calibri" w:hAnsi="Calibri" w:cs="Calibri"/>
          <w:b/>
          <w:sz w:val="24"/>
          <w:szCs w:val="24"/>
          <w:u w:val="single"/>
        </w:rPr>
      </w:pPr>
    </w:p>
    <w:p w:rsidR="00E44975" w:rsidRPr="00E44975" w:rsidRDefault="00E44975" w:rsidP="00E44975">
      <w:pPr>
        <w:tabs>
          <w:tab w:val="center" w:pos="0"/>
        </w:tabs>
        <w:spacing w:after="120" w:line="360" w:lineRule="auto"/>
        <w:jc w:val="both"/>
        <w:rPr>
          <w:rFonts w:ascii="Calibri" w:eastAsia="Calibri" w:hAnsi="Calibri" w:cs="Calibri"/>
          <w:sz w:val="24"/>
          <w:szCs w:val="24"/>
        </w:rPr>
      </w:pPr>
      <w:r w:rsidRPr="00E44975">
        <w:rPr>
          <w:rFonts w:ascii="Calibri" w:eastAsia="Calibri" w:hAnsi="Calibri" w:cs="Calibri"/>
          <w:sz w:val="24"/>
          <w:szCs w:val="24"/>
        </w:rPr>
        <w:t xml:space="preserve">A presente premiação será distribuída em </w:t>
      </w:r>
      <w:r>
        <w:rPr>
          <w:rFonts w:ascii="Calibri" w:eastAsia="Calibri" w:hAnsi="Calibri" w:cs="Calibri"/>
          <w:sz w:val="24"/>
          <w:szCs w:val="24"/>
        </w:rPr>
        <w:t xml:space="preserve">duas categorias, sendo elas divididas em relação à natureza do grupo e/ou coletivo; ou entidade contemplada, com a seguinte distribuição: </w:t>
      </w:r>
    </w:p>
    <w:tbl>
      <w:tblPr>
        <w:tblStyle w:val="Tabelacomgrade"/>
        <w:tblW w:w="0" w:type="auto"/>
        <w:tblLook w:val="04A0" w:firstRow="1" w:lastRow="0" w:firstColumn="1" w:lastColumn="0" w:noHBand="0" w:noVBand="1"/>
      </w:tblPr>
      <w:tblGrid>
        <w:gridCol w:w="2337"/>
        <w:gridCol w:w="2337"/>
        <w:gridCol w:w="2338"/>
        <w:gridCol w:w="2338"/>
      </w:tblGrid>
      <w:tr w:rsidR="00E44975" w:rsidTr="00FC2509">
        <w:tc>
          <w:tcPr>
            <w:tcW w:w="2337" w:type="dxa"/>
          </w:tcPr>
          <w:p w:rsidR="00E44975" w:rsidRDefault="00E44975" w:rsidP="00E44975">
            <w:pPr>
              <w:tabs>
                <w:tab w:val="center" w:pos="0"/>
              </w:tabs>
              <w:spacing w:after="120" w:line="360" w:lineRule="auto"/>
              <w:jc w:val="both"/>
              <w:rPr>
                <w:rFonts w:ascii="Calibri" w:eastAsia="Calibri" w:hAnsi="Calibri" w:cs="Calibri"/>
                <w:b/>
                <w:sz w:val="24"/>
                <w:szCs w:val="24"/>
                <w:u w:val="single"/>
              </w:rPr>
            </w:pPr>
          </w:p>
        </w:tc>
        <w:tc>
          <w:tcPr>
            <w:tcW w:w="2337" w:type="dxa"/>
            <w:vAlign w:val="center"/>
          </w:tcPr>
          <w:p w:rsidR="00E44975" w:rsidRPr="0020108B" w:rsidRDefault="00820E23" w:rsidP="00E44975">
            <w:pPr>
              <w:widowControl w:val="0"/>
              <w:pBdr>
                <w:top w:val="nil"/>
                <w:left w:val="nil"/>
                <w:bottom w:val="nil"/>
                <w:right w:val="nil"/>
                <w:between w:val="nil"/>
              </w:pBdr>
              <w:jc w:val="center"/>
              <w:rPr>
                <w:rFonts w:eastAsia="Calibri"/>
                <w:b/>
                <w:color w:val="000000"/>
              </w:rPr>
            </w:pPr>
            <w:r w:rsidRPr="0020108B">
              <w:rPr>
                <w:rFonts w:eastAsia="Calibri"/>
                <w:b/>
                <w:color w:val="000000"/>
              </w:rPr>
              <w:t>NOME E</w:t>
            </w:r>
            <w:r w:rsidR="00E44975" w:rsidRPr="0020108B">
              <w:rPr>
                <w:rFonts w:eastAsia="Calibri"/>
                <w:b/>
                <w:color w:val="000000"/>
              </w:rPr>
              <w:t xml:space="preserve"> DESCRIÇÃO DA CATEGORIA</w:t>
            </w:r>
          </w:p>
        </w:tc>
        <w:tc>
          <w:tcPr>
            <w:tcW w:w="2338" w:type="dxa"/>
            <w:vAlign w:val="center"/>
          </w:tcPr>
          <w:p w:rsidR="00E44975" w:rsidRPr="0020108B" w:rsidRDefault="00E44975" w:rsidP="00E44975">
            <w:pPr>
              <w:widowControl w:val="0"/>
              <w:pBdr>
                <w:top w:val="nil"/>
                <w:left w:val="nil"/>
                <w:bottom w:val="nil"/>
                <w:right w:val="nil"/>
                <w:between w:val="nil"/>
              </w:pBdr>
              <w:jc w:val="center"/>
              <w:rPr>
                <w:rFonts w:eastAsia="Calibri"/>
                <w:b/>
                <w:color w:val="000000"/>
              </w:rPr>
            </w:pPr>
            <w:r w:rsidRPr="0020108B">
              <w:rPr>
                <w:rFonts w:eastAsia="Calibri"/>
                <w:b/>
                <w:color w:val="000000"/>
              </w:rPr>
              <w:t>NÚMERO DE VAGAS PARA CATEGORIA</w:t>
            </w:r>
          </w:p>
        </w:tc>
        <w:tc>
          <w:tcPr>
            <w:tcW w:w="2338" w:type="dxa"/>
            <w:vAlign w:val="center"/>
          </w:tcPr>
          <w:p w:rsidR="00E44975" w:rsidRPr="0020108B" w:rsidRDefault="00E44975" w:rsidP="00E44975">
            <w:pPr>
              <w:widowControl w:val="0"/>
              <w:jc w:val="center"/>
              <w:rPr>
                <w:rFonts w:eastAsia="Calibri"/>
                <w:b/>
                <w:color w:val="000000"/>
                <w:highlight w:val="yellow"/>
              </w:rPr>
            </w:pPr>
            <w:r w:rsidRPr="0020108B">
              <w:rPr>
                <w:rFonts w:eastAsia="Calibri"/>
                <w:b/>
                <w:color w:val="000000"/>
              </w:rPr>
              <w:t>VALOR TOTAL DISPONÍVEL POR PROJETO SELECIONADO (R$)</w:t>
            </w:r>
          </w:p>
        </w:tc>
      </w:tr>
      <w:tr w:rsidR="00E44975" w:rsidTr="00E44975">
        <w:tc>
          <w:tcPr>
            <w:tcW w:w="2337" w:type="dxa"/>
          </w:tcPr>
          <w:p w:rsidR="00E44975" w:rsidRDefault="00E44975" w:rsidP="00E44975">
            <w:pPr>
              <w:tabs>
                <w:tab w:val="center" w:pos="0"/>
              </w:tabs>
              <w:spacing w:after="120" w:line="360" w:lineRule="auto"/>
              <w:jc w:val="both"/>
              <w:rPr>
                <w:rFonts w:ascii="Calibri" w:eastAsia="Calibri" w:hAnsi="Calibri" w:cs="Calibri"/>
                <w:b/>
                <w:sz w:val="24"/>
                <w:szCs w:val="24"/>
                <w:u w:val="single"/>
              </w:rPr>
            </w:pPr>
            <w:r>
              <w:rPr>
                <w:rFonts w:ascii="Calibri" w:eastAsia="Calibri" w:hAnsi="Calibri" w:cs="Calibri"/>
                <w:b/>
                <w:sz w:val="24"/>
                <w:szCs w:val="24"/>
                <w:u w:val="single"/>
              </w:rPr>
              <w:t>I</w:t>
            </w:r>
          </w:p>
        </w:tc>
        <w:tc>
          <w:tcPr>
            <w:tcW w:w="2337" w:type="dxa"/>
          </w:tcPr>
          <w:p w:rsidR="00E44975" w:rsidRPr="00E44975" w:rsidRDefault="00E44975" w:rsidP="00E44975">
            <w:pPr>
              <w:tabs>
                <w:tab w:val="center" w:pos="0"/>
              </w:tabs>
              <w:spacing w:after="120" w:line="360" w:lineRule="auto"/>
              <w:jc w:val="center"/>
              <w:rPr>
                <w:rFonts w:ascii="Calibri" w:eastAsia="Calibri" w:hAnsi="Calibri" w:cs="Calibri"/>
                <w:sz w:val="24"/>
                <w:szCs w:val="24"/>
              </w:rPr>
            </w:pPr>
            <w:r>
              <w:rPr>
                <w:rFonts w:ascii="Calibri" w:eastAsia="Calibri" w:hAnsi="Calibri" w:cs="Calibri"/>
                <w:sz w:val="24"/>
                <w:szCs w:val="24"/>
              </w:rPr>
              <w:t>C</w:t>
            </w:r>
            <w:r w:rsidRPr="00E44975">
              <w:rPr>
                <w:rFonts w:ascii="Calibri" w:eastAsia="Calibri" w:hAnsi="Calibri" w:cs="Calibri"/>
                <w:sz w:val="24"/>
                <w:szCs w:val="24"/>
              </w:rPr>
              <w:t>oletivos/grupos sem constituição jurí</w:t>
            </w:r>
            <w:r>
              <w:rPr>
                <w:rFonts w:ascii="Calibri" w:eastAsia="Calibri" w:hAnsi="Calibri" w:cs="Calibri"/>
                <w:sz w:val="24"/>
                <w:szCs w:val="24"/>
              </w:rPr>
              <w:t>d</w:t>
            </w:r>
            <w:r w:rsidRPr="00E44975">
              <w:rPr>
                <w:rFonts w:ascii="Calibri" w:eastAsia="Calibri" w:hAnsi="Calibri" w:cs="Calibri"/>
                <w:sz w:val="24"/>
                <w:szCs w:val="24"/>
              </w:rPr>
              <w:t>i</w:t>
            </w:r>
            <w:r>
              <w:rPr>
                <w:rFonts w:ascii="Calibri" w:eastAsia="Calibri" w:hAnsi="Calibri" w:cs="Calibri"/>
                <w:sz w:val="24"/>
                <w:szCs w:val="24"/>
              </w:rPr>
              <w:t>c</w:t>
            </w:r>
            <w:r w:rsidRPr="00E44975">
              <w:rPr>
                <w:rFonts w:ascii="Calibri" w:eastAsia="Calibri" w:hAnsi="Calibri" w:cs="Calibri"/>
                <w:sz w:val="24"/>
                <w:szCs w:val="24"/>
              </w:rPr>
              <w:t>a</w:t>
            </w:r>
          </w:p>
        </w:tc>
        <w:tc>
          <w:tcPr>
            <w:tcW w:w="2338" w:type="dxa"/>
          </w:tcPr>
          <w:p w:rsidR="00E44975" w:rsidRPr="00E44975" w:rsidRDefault="00E44975" w:rsidP="00E44975">
            <w:pPr>
              <w:tabs>
                <w:tab w:val="center" w:pos="0"/>
              </w:tabs>
              <w:spacing w:after="120" w:line="360" w:lineRule="auto"/>
              <w:jc w:val="center"/>
              <w:rPr>
                <w:rFonts w:ascii="Calibri" w:eastAsia="Calibri" w:hAnsi="Calibri" w:cs="Calibri"/>
                <w:sz w:val="24"/>
                <w:szCs w:val="24"/>
              </w:rPr>
            </w:pPr>
            <w:r>
              <w:rPr>
                <w:rFonts w:ascii="Calibri" w:eastAsia="Calibri" w:hAnsi="Calibri" w:cs="Calibri"/>
                <w:sz w:val="24"/>
                <w:szCs w:val="24"/>
              </w:rPr>
              <w:t>30</w:t>
            </w:r>
          </w:p>
        </w:tc>
        <w:tc>
          <w:tcPr>
            <w:tcW w:w="2338" w:type="dxa"/>
          </w:tcPr>
          <w:p w:rsidR="00E44975" w:rsidRPr="00E44975" w:rsidRDefault="00E44975" w:rsidP="00E44975">
            <w:pPr>
              <w:tabs>
                <w:tab w:val="center" w:pos="0"/>
              </w:tabs>
              <w:spacing w:after="120" w:line="360" w:lineRule="auto"/>
              <w:jc w:val="both"/>
              <w:rPr>
                <w:rFonts w:ascii="Calibri" w:eastAsia="Calibri" w:hAnsi="Calibri" w:cs="Calibri"/>
                <w:b/>
                <w:sz w:val="24"/>
                <w:szCs w:val="24"/>
              </w:rPr>
            </w:pPr>
            <w:r w:rsidRPr="00E44975">
              <w:rPr>
                <w:rFonts w:ascii="Calibri" w:eastAsia="Calibri" w:hAnsi="Calibri" w:cs="Calibri"/>
                <w:b/>
                <w:sz w:val="24"/>
                <w:szCs w:val="24"/>
              </w:rPr>
              <w:t>R$ 30.000,00</w:t>
            </w:r>
          </w:p>
        </w:tc>
      </w:tr>
      <w:tr w:rsidR="00E44975" w:rsidTr="00E44975">
        <w:tc>
          <w:tcPr>
            <w:tcW w:w="2337" w:type="dxa"/>
          </w:tcPr>
          <w:p w:rsidR="00E44975" w:rsidRDefault="00E44975" w:rsidP="00E44975">
            <w:pPr>
              <w:tabs>
                <w:tab w:val="center" w:pos="0"/>
              </w:tabs>
              <w:spacing w:after="120" w:line="360" w:lineRule="auto"/>
              <w:jc w:val="both"/>
              <w:rPr>
                <w:rFonts w:ascii="Calibri" w:eastAsia="Calibri" w:hAnsi="Calibri" w:cs="Calibri"/>
                <w:b/>
                <w:sz w:val="24"/>
                <w:szCs w:val="24"/>
                <w:u w:val="single"/>
              </w:rPr>
            </w:pPr>
            <w:r>
              <w:rPr>
                <w:rFonts w:ascii="Calibri" w:eastAsia="Calibri" w:hAnsi="Calibri" w:cs="Calibri"/>
                <w:b/>
                <w:sz w:val="24"/>
                <w:szCs w:val="24"/>
                <w:u w:val="single"/>
              </w:rPr>
              <w:t>II</w:t>
            </w:r>
          </w:p>
        </w:tc>
        <w:tc>
          <w:tcPr>
            <w:tcW w:w="2337" w:type="dxa"/>
          </w:tcPr>
          <w:p w:rsidR="00E44975" w:rsidRPr="00E44975" w:rsidRDefault="00E44975" w:rsidP="00E44975">
            <w:pPr>
              <w:tabs>
                <w:tab w:val="center" w:pos="0"/>
              </w:tabs>
              <w:spacing w:after="120" w:line="360" w:lineRule="auto"/>
              <w:jc w:val="center"/>
              <w:rPr>
                <w:rFonts w:ascii="Calibri" w:eastAsia="Calibri" w:hAnsi="Calibri" w:cs="Calibri"/>
                <w:sz w:val="24"/>
                <w:szCs w:val="24"/>
              </w:rPr>
            </w:pPr>
            <w:r w:rsidRPr="00E44975">
              <w:rPr>
                <w:rFonts w:ascii="Calibri" w:eastAsia="Calibri" w:hAnsi="Calibri" w:cs="Calibri"/>
                <w:sz w:val="24"/>
                <w:szCs w:val="24"/>
              </w:rPr>
              <w:t xml:space="preserve">Entidades </w:t>
            </w:r>
            <w:r>
              <w:rPr>
                <w:rFonts w:ascii="Calibri" w:eastAsia="Calibri" w:hAnsi="Calibri" w:cs="Calibri"/>
                <w:sz w:val="24"/>
                <w:szCs w:val="24"/>
              </w:rPr>
              <w:t>com constituição jurídica</w:t>
            </w:r>
          </w:p>
        </w:tc>
        <w:tc>
          <w:tcPr>
            <w:tcW w:w="2338" w:type="dxa"/>
          </w:tcPr>
          <w:p w:rsidR="00E44975" w:rsidRPr="00E44975" w:rsidRDefault="00E44975" w:rsidP="00E44975">
            <w:pPr>
              <w:tabs>
                <w:tab w:val="center" w:pos="0"/>
              </w:tabs>
              <w:spacing w:after="120" w:line="360" w:lineRule="auto"/>
              <w:jc w:val="center"/>
              <w:rPr>
                <w:rFonts w:ascii="Calibri" w:eastAsia="Calibri" w:hAnsi="Calibri" w:cs="Calibri"/>
                <w:sz w:val="24"/>
                <w:szCs w:val="24"/>
              </w:rPr>
            </w:pPr>
            <w:r>
              <w:rPr>
                <w:rFonts w:ascii="Calibri" w:eastAsia="Calibri" w:hAnsi="Calibri" w:cs="Calibri"/>
                <w:sz w:val="24"/>
                <w:szCs w:val="24"/>
              </w:rPr>
              <w:t>20</w:t>
            </w:r>
          </w:p>
        </w:tc>
        <w:tc>
          <w:tcPr>
            <w:tcW w:w="2338" w:type="dxa"/>
          </w:tcPr>
          <w:p w:rsidR="00E44975" w:rsidRDefault="00E44975" w:rsidP="00E44975">
            <w:pPr>
              <w:tabs>
                <w:tab w:val="center" w:pos="0"/>
              </w:tabs>
              <w:spacing w:after="120" w:line="360" w:lineRule="auto"/>
              <w:jc w:val="both"/>
              <w:rPr>
                <w:rFonts w:ascii="Calibri" w:eastAsia="Calibri" w:hAnsi="Calibri" w:cs="Calibri"/>
                <w:b/>
                <w:sz w:val="24"/>
                <w:szCs w:val="24"/>
                <w:u w:val="single"/>
              </w:rPr>
            </w:pPr>
            <w:r>
              <w:rPr>
                <w:rFonts w:ascii="Calibri" w:eastAsia="Calibri" w:hAnsi="Calibri" w:cs="Calibri"/>
                <w:b/>
                <w:sz w:val="24"/>
                <w:szCs w:val="24"/>
                <w:u w:val="single"/>
              </w:rPr>
              <w:t>R$ 60.000,00</w:t>
            </w:r>
          </w:p>
        </w:tc>
      </w:tr>
      <w:tr w:rsidR="00E44975" w:rsidTr="00276979">
        <w:tc>
          <w:tcPr>
            <w:tcW w:w="7012" w:type="dxa"/>
            <w:gridSpan w:val="3"/>
          </w:tcPr>
          <w:p w:rsidR="00E44975" w:rsidRPr="00E44975" w:rsidRDefault="00E44975" w:rsidP="00E44975">
            <w:pPr>
              <w:tabs>
                <w:tab w:val="center" w:pos="0"/>
              </w:tabs>
              <w:spacing w:after="120" w:line="360" w:lineRule="auto"/>
              <w:jc w:val="right"/>
              <w:rPr>
                <w:rFonts w:ascii="Calibri" w:eastAsia="Calibri" w:hAnsi="Calibri" w:cs="Calibri"/>
                <w:b/>
                <w:sz w:val="24"/>
                <w:szCs w:val="24"/>
              </w:rPr>
            </w:pPr>
            <w:r>
              <w:rPr>
                <w:rFonts w:ascii="Calibri" w:eastAsia="Calibri" w:hAnsi="Calibri" w:cs="Calibri"/>
                <w:b/>
                <w:sz w:val="24"/>
                <w:szCs w:val="24"/>
              </w:rPr>
              <w:t>TOTAL</w:t>
            </w:r>
          </w:p>
        </w:tc>
        <w:tc>
          <w:tcPr>
            <w:tcW w:w="2338" w:type="dxa"/>
          </w:tcPr>
          <w:p w:rsidR="00E44975" w:rsidRDefault="00E44975" w:rsidP="00E44975">
            <w:pPr>
              <w:tabs>
                <w:tab w:val="center" w:pos="0"/>
              </w:tabs>
              <w:spacing w:after="120" w:line="360" w:lineRule="auto"/>
              <w:jc w:val="both"/>
              <w:rPr>
                <w:rFonts w:ascii="Calibri" w:eastAsia="Calibri" w:hAnsi="Calibri" w:cs="Calibri"/>
                <w:b/>
                <w:sz w:val="24"/>
                <w:szCs w:val="24"/>
                <w:u w:val="single"/>
              </w:rPr>
            </w:pPr>
            <w:r>
              <w:rPr>
                <w:rFonts w:ascii="Calibri" w:eastAsia="Calibri" w:hAnsi="Calibri" w:cs="Calibri"/>
                <w:b/>
                <w:sz w:val="24"/>
                <w:szCs w:val="24"/>
                <w:u w:val="single"/>
              </w:rPr>
              <w:t xml:space="preserve">R$ </w:t>
            </w:r>
            <w:r w:rsidR="007A08FA">
              <w:rPr>
                <w:rFonts w:ascii="Calibri" w:eastAsia="Calibri" w:hAnsi="Calibri" w:cs="Calibri"/>
                <w:b/>
                <w:sz w:val="24"/>
                <w:szCs w:val="24"/>
                <w:u w:val="single"/>
              </w:rPr>
              <w:t>2.100.000,00</w:t>
            </w:r>
          </w:p>
        </w:tc>
      </w:tr>
    </w:tbl>
    <w:p w:rsidR="00E44975" w:rsidRDefault="00E44975" w:rsidP="00E44975">
      <w:pPr>
        <w:tabs>
          <w:tab w:val="center" w:pos="0"/>
        </w:tabs>
        <w:spacing w:after="120" w:line="360" w:lineRule="auto"/>
        <w:jc w:val="both"/>
        <w:rPr>
          <w:rFonts w:ascii="Calibri" w:eastAsia="Calibri" w:hAnsi="Calibri" w:cs="Calibri"/>
          <w:b/>
          <w:sz w:val="24"/>
          <w:szCs w:val="24"/>
          <w:u w:val="single"/>
        </w:rPr>
      </w:pPr>
    </w:p>
    <w:p w:rsidR="00E44975" w:rsidRDefault="00E44975">
      <w:pPr>
        <w:tabs>
          <w:tab w:val="center" w:pos="0"/>
        </w:tabs>
        <w:spacing w:after="120" w:line="240" w:lineRule="auto"/>
        <w:jc w:val="both"/>
        <w:rPr>
          <w:rFonts w:ascii="Calibri" w:eastAsia="Calibri" w:hAnsi="Calibri" w:cs="Calibri"/>
          <w:b/>
          <w:sz w:val="24"/>
          <w:szCs w:val="24"/>
          <w:u w:val="single"/>
        </w:rPr>
      </w:pPr>
    </w:p>
    <w:p w:rsidR="00426A10" w:rsidRDefault="00426A10">
      <w:pPr>
        <w:tabs>
          <w:tab w:val="center" w:pos="0"/>
        </w:tabs>
        <w:spacing w:after="120" w:line="240" w:lineRule="auto"/>
        <w:jc w:val="both"/>
        <w:rPr>
          <w:rFonts w:ascii="Calibri" w:eastAsia="Calibri" w:hAnsi="Calibri" w:cs="Calibri"/>
          <w:b/>
          <w:sz w:val="24"/>
          <w:szCs w:val="24"/>
          <w:u w:val="single"/>
        </w:rPr>
      </w:pPr>
    </w:p>
    <w:p w:rsidR="00426A10" w:rsidRPr="00E44975" w:rsidRDefault="00426A10">
      <w:pPr>
        <w:tabs>
          <w:tab w:val="center" w:pos="0"/>
        </w:tabs>
        <w:spacing w:after="120" w:line="240" w:lineRule="auto"/>
        <w:jc w:val="both"/>
        <w:rPr>
          <w:rFonts w:ascii="Calibri" w:eastAsia="Calibri" w:hAnsi="Calibri" w:cs="Calibri"/>
          <w:b/>
          <w:sz w:val="24"/>
          <w:szCs w:val="24"/>
          <w:u w:val="single"/>
        </w:rPr>
      </w:pPr>
    </w:p>
    <w:p w:rsidR="00D966D2" w:rsidRPr="00E44975" w:rsidRDefault="00D966D2">
      <w:pPr>
        <w:tabs>
          <w:tab w:val="center" w:pos="0"/>
        </w:tabs>
        <w:spacing w:line="240" w:lineRule="auto"/>
        <w:jc w:val="both"/>
        <w:rPr>
          <w:rFonts w:ascii="Calibri" w:eastAsia="Calibri" w:hAnsi="Calibri" w:cs="Calibri"/>
          <w:sz w:val="24"/>
          <w:szCs w:val="24"/>
        </w:rPr>
      </w:pPr>
    </w:p>
    <w:p w:rsidR="00D966D2" w:rsidRDefault="00D966D2">
      <w:pPr>
        <w:tabs>
          <w:tab w:val="center" w:pos="0"/>
        </w:tabs>
        <w:spacing w:after="120" w:line="240" w:lineRule="auto"/>
        <w:jc w:val="both"/>
        <w:rPr>
          <w:rFonts w:ascii="Calibri" w:eastAsia="Calibri" w:hAnsi="Calibri" w:cs="Calibri"/>
          <w:b/>
          <w:sz w:val="24"/>
          <w:szCs w:val="24"/>
          <w:highlight w:val="yellow"/>
        </w:rPr>
      </w:pPr>
    </w:p>
    <w:p w:rsidR="008164BC" w:rsidRDefault="008164BC">
      <w:pPr>
        <w:tabs>
          <w:tab w:val="center" w:pos="0"/>
        </w:tabs>
        <w:spacing w:after="120" w:line="240" w:lineRule="auto"/>
        <w:jc w:val="both"/>
        <w:rPr>
          <w:rFonts w:ascii="Calibri" w:eastAsia="Calibri" w:hAnsi="Calibri" w:cs="Calibri"/>
          <w:b/>
          <w:sz w:val="24"/>
          <w:szCs w:val="24"/>
          <w:highlight w:val="yellow"/>
        </w:rPr>
      </w:pPr>
    </w:p>
    <w:p w:rsidR="008164BC" w:rsidRDefault="008164BC">
      <w:pPr>
        <w:tabs>
          <w:tab w:val="center" w:pos="0"/>
        </w:tabs>
        <w:spacing w:after="120" w:line="240" w:lineRule="auto"/>
        <w:jc w:val="both"/>
        <w:rPr>
          <w:rFonts w:ascii="Calibri" w:eastAsia="Calibri" w:hAnsi="Calibri" w:cs="Calibri"/>
          <w:b/>
          <w:sz w:val="24"/>
          <w:szCs w:val="24"/>
          <w:highlight w:val="yellow"/>
        </w:rPr>
      </w:pPr>
    </w:p>
    <w:p w:rsidR="00E44975" w:rsidRDefault="00E44975">
      <w:pPr>
        <w:tabs>
          <w:tab w:val="center" w:pos="0"/>
        </w:tabs>
        <w:spacing w:after="120" w:line="240" w:lineRule="auto"/>
        <w:jc w:val="both"/>
        <w:rPr>
          <w:rFonts w:ascii="Calibri" w:eastAsia="Calibri" w:hAnsi="Calibri" w:cs="Calibri"/>
          <w:b/>
          <w:sz w:val="24"/>
          <w:szCs w:val="24"/>
          <w:highlight w:val="yellow"/>
        </w:rPr>
      </w:pPr>
    </w:p>
    <w:p w:rsidR="00E44975" w:rsidRDefault="00E44975">
      <w:pPr>
        <w:tabs>
          <w:tab w:val="center" w:pos="0"/>
        </w:tabs>
        <w:spacing w:after="120" w:line="240" w:lineRule="auto"/>
        <w:jc w:val="both"/>
        <w:rPr>
          <w:rFonts w:ascii="Calibri" w:eastAsia="Calibri" w:hAnsi="Calibri" w:cs="Calibri"/>
          <w:b/>
          <w:sz w:val="24"/>
          <w:szCs w:val="24"/>
          <w:highlight w:val="yellow"/>
        </w:rPr>
      </w:pPr>
    </w:p>
    <w:p w:rsidR="00E44975" w:rsidRDefault="00E44975">
      <w:pPr>
        <w:tabs>
          <w:tab w:val="center" w:pos="0"/>
        </w:tabs>
        <w:spacing w:after="120" w:line="240" w:lineRule="auto"/>
        <w:jc w:val="both"/>
        <w:rPr>
          <w:rFonts w:ascii="Calibri" w:eastAsia="Calibri" w:hAnsi="Calibri" w:cs="Calibri"/>
          <w:b/>
          <w:sz w:val="24"/>
          <w:szCs w:val="24"/>
          <w:highlight w:val="yellow"/>
        </w:rPr>
      </w:pPr>
    </w:p>
    <w:p w:rsidR="00D966D2" w:rsidRDefault="00B33717">
      <w:pPr>
        <w:tabs>
          <w:tab w:val="center" w:pos="0"/>
        </w:tabs>
        <w:spacing w:after="120" w:line="240" w:lineRule="auto"/>
        <w:jc w:val="both"/>
        <w:rPr>
          <w:rFonts w:ascii="Calibri" w:eastAsia="Calibri" w:hAnsi="Calibri" w:cs="Calibri"/>
          <w:b/>
          <w:sz w:val="24"/>
          <w:szCs w:val="24"/>
          <w:u w:val="single"/>
        </w:rPr>
      </w:pPr>
      <w:r>
        <w:rPr>
          <w:rFonts w:ascii="Calibri" w:eastAsia="Calibri" w:hAnsi="Calibri" w:cs="Calibri"/>
          <w:b/>
          <w:sz w:val="24"/>
          <w:szCs w:val="24"/>
          <w:u w:val="single"/>
        </w:rPr>
        <w:lastRenderedPageBreak/>
        <w:t>COTAS</w:t>
      </w:r>
    </w:p>
    <w:p w:rsidR="001905D3" w:rsidRDefault="001905D3">
      <w:pPr>
        <w:tabs>
          <w:tab w:val="center" w:pos="0"/>
        </w:tabs>
        <w:spacing w:after="120" w:line="240" w:lineRule="auto"/>
        <w:jc w:val="both"/>
        <w:rPr>
          <w:rFonts w:ascii="Calibri" w:eastAsia="Calibri" w:hAnsi="Calibri" w:cs="Calibri"/>
          <w:b/>
          <w:sz w:val="24"/>
          <w:szCs w:val="24"/>
          <w:u w:val="single"/>
        </w:rPr>
      </w:pPr>
    </w:p>
    <w:p w:rsidR="001905D3" w:rsidRPr="00415F74" w:rsidRDefault="001905D3" w:rsidP="001905D3">
      <w:pPr>
        <w:tabs>
          <w:tab w:val="center" w:pos="0"/>
        </w:tabs>
        <w:spacing w:line="240" w:lineRule="auto"/>
        <w:jc w:val="both"/>
        <w:rPr>
          <w:rFonts w:eastAsia="Calibri"/>
        </w:rPr>
      </w:pPr>
      <w:r w:rsidRPr="00415F74">
        <w:rPr>
          <w:rFonts w:eastAsia="Calibri"/>
        </w:rPr>
        <w:t>A política de cotas tem como objeto garantir a reserva de um percentual mínimo de vagas a grupos específicos, sendo aplicáveis aos procedimentos públicos de seleção de que trata a Lei nº 14.399, de 2022, ficando garantidas cotas em todos os editais de fomento realizados com recursos da referia Lei de no mínimo:</w:t>
      </w:r>
    </w:p>
    <w:p w:rsidR="001905D3" w:rsidRPr="00415F74" w:rsidRDefault="001905D3" w:rsidP="001905D3">
      <w:pPr>
        <w:tabs>
          <w:tab w:val="center" w:pos="0"/>
        </w:tabs>
        <w:spacing w:line="240" w:lineRule="auto"/>
        <w:jc w:val="both"/>
        <w:rPr>
          <w:rFonts w:eastAsia="Calibri"/>
        </w:rPr>
      </w:pPr>
    </w:p>
    <w:p w:rsidR="001905D3" w:rsidRPr="00415F74" w:rsidRDefault="001905D3" w:rsidP="001905D3">
      <w:pPr>
        <w:tabs>
          <w:tab w:val="center" w:pos="0"/>
        </w:tabs>
        <w:spacing w:line="240" w:lineRule="auto"/>
        <w:jc w:val="both"/>
        <w:rPr>
          <w:rFonts w:eastAsia="Calibri"/>
        </w:rPr>
      </w:pPr>
      <w:r w:rsidRPr="00415F74">
        <w:rPr>
          <w:rFonts w:eastAsia="Calibri"/>
        </w:rPr>
        <w:t xml:space="preserve">I - </w:t>
      </w:r>
      <w:proofErr w:type="gramStart"/>
      <w:r w:rsidRPr="00415F74">
        <w:rPr>
          <w:rFonts w:eastAsia="Calibri"/>
        </w:rPr>
        <w:t>vinte e cinco</w:t>
      </w:r>
      <w:proofErr w:type="gramEnd"/>
      <w:r w:rsidRPr="00415F74">
        <w:rPr>
          <w:rFonts w:eastAsia="Calibri"/>
        </w:rPr>
        <w:t xml:space="preserve"> por cento das vagas para pessoas negras (pretas ou pardas);</w:t>
      </w:r>
    </w:p>
    <w:p w:rsidR="001905D3" w:rsidRPr="00415F74" w:rsidRDefault="001905D3" w:rsidP="001905D3">
      <w:pPr>
        <w:tabs>
          <w:tab w:val="center" w:pos="0"/>
        </w:tabs>
        <w:spacing w:line="240" w:lineRule="auto"/>
        <w:jc w:val="both"/>
        <w:rPr>
          <w:rFonts w:eastAsia="Calibri"/>
        </w:rPr>
      </w:pPr>
      <w:r w:rsidRPr="00415F74">
        <w:rPr>
          <w:rFonts w:eastAsia="Calibri"/>
        </w:rPr>
        <w:t xml:space="preserve">II - </w:t>
      </w:r>
      <w:proofErr w:type="gramStart"/>
      <w:r w:rsidRPr="00415F74">
        <w:rPr>
          <w:rFonts w:eastAsia="Calibri"/>
        </w:rPr>
        <w:t>dez</w:t>
      </w:r>
      <w:proofErr w:type="gramEnd"/>
      <w:r w:rsidRPr="00415F74">
        <w:rPr>
          <w:rFonts w:eastAsia="Calibri"/>
        </w:rPr>
        <w:t xml:space="preserve"> por cento das vagas para pessoas indígenas; e</w:t>
      </w:r>
    </w:p>
    <w:p w:rsidR="001905D3" w:rsidRPr="00415F74" w:rsidRDefault="001905D3" w:rsidP="001905D3">
      <w:pPr>
        <w:tabs>
          <w:tab w:val="center" w:pos="0"/>
        </w:tabs>
        <w:spacing w:line="240" w:lineRule="auto"/>
        <w:jc w:val="both"/>
        <w:rPr>
          <w:rFonts w:eastAsia="Calibri"/>
        </w:rPr>
      </w:pPr>
      <w:r w:rsidRPr="00415F74">
        <w:rPr>
          <w:rFonts w:eastAsia="Calibri"/>
        </w:rPr>
        <w:t>III - cinco por cento para pessoas com deficiência.</w:t>
      </w:r>
    </w:p>
    <w:p w:rsidR="001905D3" w:rsidRPr="00415F74" w:rsidRDefault="001905D3" w:rsidP="001905D3">
      <w:pPr>
        <w:tabs>
          <w:tab w:val="center" w:pos="0"/>
        </w:tabs>
        <w:spacing w:line="240" w:lineRule="auto"/>
        <w:jc w:val="both"/>
        <w:rPr>
          <w:rFonts w:eastAsia="Calibri"/>
        </w:rPr>
      </w:pPr>
    </w:p>
    <w:p w:rsidR="001905D3" w:rsidRPr="00415F74" w:rsidRDefault="001905D3" w:rsidP="001905D3">
      <w:pPr>
        <w:tabs>
          <w:tab w:val="center" w:pos="0"/>
        </w:tabs>
        <w:spacing w:line="240" w:lineRule="auto"/>
        <w:jc w:val="both"/>
        <w:rPr>
          <w:rFonts w:eastAsia="Calibri"/>
        </w:rPr>
      </w:pPr>
      <w:r w:rsidRPr="00415F74">
        <w:rPr>
          <w:rFonts w:eastAsia="Calibri"/>
        </w:rPr>
        <w:t>Conforme diretrizes que compõem o certame:</w:t>
      </w:r>
    </w:p>
    <w:p w:rsidR="001905D3" w:rsidRPr="00415F74" w:rsidRDefault="001905D3" w:rsidP="001905D3">
      <w:pPr>
        <w:tabs>
          <w:tab w:val="center" w:pos="0"/>
        </w:tabs>
        <w:spacing w:line="240" w:lineRule="auto"/>
        <w:jc w:val="both"/>
        <w:rPr>
          <w:rFonts w:eastAsia="Calibri"/>
        </w:rPr>
      </w:pPr>
    </w:p>
    <w:p w:rsidR="001905D3" w:rsidRPr="00415F74" w:rsidRDefault="001905D3" w:rsidP="001905D3">
      <w:pPr>
        <w:shd w:val="clear" w:color="auto" w:fill="FFFFFF"/>
        <w:spacing w:before="120" w:after="120"/>
        <w:jc w:val="both"/>
        <w:rPr>
          <w:rFonts w:eastAsia="Calibri"/>
        </w:rPr>
      </w:pPr>
      <w:r w:rsidRPr="00415F74">
        <w:rPr>
          <w:rFonts w:eastAsia="Calibri"/>
        </w:rPr>
        <w:t xml:space="preserve"> - As cotas serão destinadas às entidades que possuam quadro de dirigentes majoritariamente (cinquenta por cento mais um) composto por pessoas negras, indígenas ou com deficiência, ou que tenham pessoas negras, indígenas ou com deficiência na maioria (cinquenta por cento mais um) das posições de liderança (coordenação/direção) no projeto cultural. </w:t>
      </w:r>
    </w:p>
    <w:p w:rsidR="001905D3" w:rsidRPr="00415F74" w:rsidRDefault="001905D3" w:rsidP="001905D3">
      <w:pPr>
        <w:shd w:val="clear" w:color="auto" w:fill="FFFFFF"/>
        <w:spacing w:before="120" w:after="120"/>
        <w:jc w:val="both"/>
        <w:rPr>
          <w:rFonts w:eastAsia="Calibri"/>
        </w:rPr>
      </w:pPr>
      <w:r w:rsidRPr="00415F74">
        <w:rPr>
          <w:rFonts w:eastAsia="Calibri"/>
        </w:rPr>
        <w:t xml:space="preserve"> - As pessoas físicas que compõem a direção da entidade proponente ou da equipe do projeto devem se submeter aos regramentos descritos neste Edital. </w:t>
      </w:r>
    </w:p>
    <w:p w:rsidR="001905D3" w:rsidRPr="001B0680" w:rsidRDefault="001905D3" w:rsidP="001905D3">
      <w:pPr>
        <w:shd w:val="clear" w:color="auto" w:fill="FFFFFF"/>
        <w:spacing w:before="120" w:after="120"/>
        <w:jc w:val="both"/>
        <w:rPr>
          <w:rFonts w:eastAsia="Calibri"/>
        </w:rPr>
      </w:pPr>
      <w:r w:rsidRPr="00415F74">
        <w:rPr>
          <w:rFonts w:eastAsia="Calibri"/>
        </w:rPr>
        <w:t xml:space="preserve"> - As entidades culturais que optarem por concorrer às cotas concorrerão concomitantemente às vagas destinadas à ampla concorrência, ou seja, concorrerão ao mesmo tempo nas vagas da ampla concorrência e nas vagas</w:t>
      </w:r>
      <w:r w:rsidRPr="001B0680">
        <w:rPr>
          <w:rFonts w:eastAsia="Calibri"/>
        </w:rPr>
        <w:t xml:space="preserve"> reservadas às cotas, podendo ser selecionado de acordo com a sua nota ou classificação no processo de seleção.  </w:t>
      </w:r>
    </w:p>
    <w:p w:rsidR="001905D3" w:rsidRPr="001B0680" w:rsidRDefault="001905D3" w:rsidP="001905D3">
      <w:pPr>
        <w:shd w:val="clear" w:color="auto" w:fill="FFFFFF"/>
        <w:spacing w:before="120" w:after="120"/>
        <w:jc w:val="both"/>
        <w:rPr>
          <w:rFonts w:eastAsia="Calibri"/>
        </w:rPr>
      </w:pPr>
      <w:r>
        <w:rPr>
          <w:rFonts w:eastAsia="Calibri"/>
        </w:rPr>
        <w:t xml:space="preserve"> - </w:t>
      </w:r>
      <w:r w:rsidRPr="001B0680">
        <w:rPr>
          <w:rFonts w:eastAsia="Calibri"/>
        </w:rPr>
        <w:t xml:space="preserve">As entidades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rsidR="001905D3" w:rsidRPr="001B0680" w:rsidRDefault="001905D3" w:rsidP="001905D3">
      <w:pPr>
        <w:shd w:val="clear" w:color="auto" w:fill="FFFFFF"/>
        <w:spacing w:before="120" w:after="120"/>
        <w:jc w:val="both"/>
        <w:rPr>
          <w:rFonts w:eastAsia="Calibri"/>
        </w:rPr>
      </w:pPr>
      <w:r>
        <w:rPr>
          <w:rFonts w:eastAsia="Calibri"/>
        </w:rPr>
        <w:t xml:space="preserve"> - </w:t>
      </w:r>
      <w:r w:rsidRPr="001B0680">
        <w:rPr>
          <w:rFonts w:eastAsia="Calibri"/>
        </w:rPr>
        <w:t xml:space="preserve">Em caso de desistência de entidades selecionadas por cotas, a vaga não preenchida deverá ser ocupada por entidade que concorreu às cotas de acordo com a ordem de classificação.  </w:t>
      </w:r>
    </w:p>
    <w:p w:rsidR="001905D3" w:rsidRPr="001B0680" w:rsidRDefault="001905D3" w:rsidP="001905D3">
      <w:pPr>
        <w:shd w:val="clear" w:color="auto" w:fill="FFFFFF"/>
        <w:spacing w:before="120" w:after="120"/>
        <w:jc w:val="both"/>
        <w:rPr>
          <w:rFonts w:eastAsia="Calibri"/>
        </w:rPr>
      </w:pPr>
      <w:r>
        <w:rPr>
          <w:rFonts w:eastAsia="Calibri"/>
        </w:rPr>
        <w:t xml:space="preserve"> - </w:t>
      </w:r>
      <w:r w:rsidRPr="001B0680">
        <w:rPr>
          <w:rFonts w:eastAsia="Calibri"/>
        </w:rPr>
        <w:t xml:space="preserve">No caso de não existirem propostas aptas em número suficiente para o cumprimento de uma das cotas, o número de vagas restantes deverá ser destinado inicialmente para a outra categoria de cotas. </w:t>
      </w:r>
    </w:p>
    <w:p w:rsidR="008164BC" w:rsidRDefault="001905D3" w:rsidP="001905D3">
      <w:pPr>
        <w:shd w:val="clear" w:color="auto" w:fill="FFFFFF"/>
        <w:spacing w:before="120" w:after="120"/>
        <w:jc w:val="both"/>
        <w:rPr>
          <w:rFonts w:eastAsia="Calibri"/>
        </w:rPr>
      </w:pPr>
      <w:r>
        <w:rPr>
          <w:rFonts w:eastAsia="Calibri"/>
        </w:rPr>
        <w:t xml:space="preserve"> - </w:t>
      </w:r>
      <w:r w:rsidRPr="001B0680">
        <w:rPr>
          <w:rFonts w:eastAsia="Calibri"/>
        </w:rPr>
        <w:t>Caso não haja entidades culturais inscritas em outra categoria de cotas, as vagas não preenchidas deverão ser direcionadas para a ampla concorrência, sendo direcionadas para os demais candidatos aprovados, de acordo com a ordem de classificação.</w:t>
      </w:r>
    </w:p>
    <w:p w:rsidR="00812E5B" w:rsidRPr="001B0680" w:rsidRDefault="00812E5B" w:rsidP="001905D3">
      <w:pPr>
        <w:shd w:val="clear" w:color="auto" w:fill="FFFFFF"/>
        <w:spacing w:before="120" w:after="120"/>
        <w:jc w:val="both"/>
        <w:rPr>
          <w:rFonts w:eastAsia="Calibri"/>
        </w:rPr>
      </w:pPr>
      <w:r>
        <w:rPr>
          <w:rFonts w:eastAsia="Calibri"/>
        </w:rPr>
        <w:t xml:space="preserve">Considerando a natureza da descentralização da Política Nacional </w:t>
      </w:r>
      <w:r w:rsidR="00DE3A58">
        <w:rPr>
          <w:rFonts w:eastAsia="Calibri"/>
        </w:rPr>
        <w:t xml:space="preserve">Cultura Viva e considerando ainda a necessidade de cobertura distribuída dos prêmios vinculados a esse certame, além das cotas obrigatórias, será destinado 25% das vagas </w:t>
      </w:r>
      <w:r w:rsidR="005B38BF">
        <w:rPr>
          <w:rFonts w:eastAsia="Calibri"/>
        </w:rPr>
        <w:t xml:space="preserve">para coletivos e/ou entidades que tenham atuação em sua trajetória, em um dos municípios onde não houve vinculação de recursos imediatos para a execução da PNCV, sendo eles: </w:t>
      </w:r>
      <w:r w:rsidR="00725836">
        <w:rPr>
          <w:rFonts w:eastAsia="Calibri"/>
        </w:rPr>
        <w:t xml:space="preserve">Barra de São Francisco, Marataízes, Santa Maria de Jetibá, Itapemirim,  Castelo, Domingos Martins, São Gabriel da Palha, Afonso Cláudio, </w:t>
      </w:r>
      <w:r w:rsidR="00725836">
        <w:rPr>
          <w:rFonts w:eastAsia="Calibri"/>
        </w:rPr>
        <w:lastRenderedPageBreak/>
        <w:t xml:space="preserve">Baixo Guandu, Anchieta, Guaçuí, Alegre, Jaguaré, Iúna, Conceição da Barra, Sooretama, Ibatiba, Mimoso do Sul, Pinheiros, Venda Nova do Imigrante, Santa Teresa, Piúma, Ecoporanga, Pedro Canário, Vargem Alta, Rio Bananal, Montanha, Pancas, Munis Freira, Fundão, Marechal Floriano, João Neiva, Alfredo Chaves, Muqui, Vila Valério, Irupi, Presidente Kennedy, Boa Esperança, Itaguaçu, Santa Leopoldina, </w:t>
      </w:r>
      <w:proofErr w:type="spellStart"/>
      <w:r w:rsidR="00725836">
        <w:rPr>
          <w:rFonts w:eastAsia="Calibri"/>
        </w:rPr>
        <w:t>Brejetuba</w:t>
      </w:r>
      <w:proofErr w:type="spellEnd"/>
      <w:r w:rsidR="00725836">
        <w:rPr>
          <w:rFonts w:eastAsia="Calibri"/>
        </w:rPr>
        <w:t xml:space="preserve">, Mantenópolis, Iconha, Marilândia, Água Doce do Norte, Conceição do Castelo, Ibiraçu, Jerônimo Monteiro, Laranja da Terra, Rio Novo do Sul, Governador </w:t>
      </w:r>
      <w:proofErr w:type="spellStart"/>
      <w:r w:rsidR="00725836">
        <w:rPr>
          <w:rFonts w:eastAsia="Calibri"/>
        </w:rPr>
        <w:t>Lindemberg</w:t>
      </w:r>
      <w:proofErr w:type="spellEnd"/>
      <w:r w:rsidR="00725836">
        <w:rPr>
          <w:rFonts w:eastAsia="Calibri"/>
        </w:rPr>
        <w:t xml:space="preserve">, São Roque do Canaã, São José do Calçado, Itarana, Atílio </w:t>
      </w:r>
      <w:proofErr w:type="spellStart"/>
      <w:r w:rsidR="00725836">
        <w:rPr>
          <w:rFonts w:eastAsia="Calibri"/>
        </w:rPr>
        <w:t>Vivácqua</w:t>
      </w:r>
      <w:proofErr w:type="spellEnd"/>
      <w:r w:rsidR="00725836">
        <w:rPr>
          <w:rFonts w:eastAsia="Calibri"/>
        </w:rPr>
        <w:t xml:space="preserve">, Bom Jesus do Norte, Águia Branca, Ibitirama, Vila Pavão, São Domingos do Norte, Alto Rio Novo, </w:t>
      </w:r>
      <w:proofErr w:type="spellStart"/>
      <w:r w:rsidR="00725836">
        <w:rPr>
          <w:rFonts w:eastAsia="Calibri"/>
        </w:rPr>
        <w:t>Apiacá</w:t>
      </w:r>
      <w:proofErr w:type="spellEnd"/>
      <w:r w:rsidR="00725836">
        <w:rPr>
          <w:rFonts w:eastAsia="Calibri"/>
        </w:rPr>
        <w:t xml:space="preserve">, Dores do Rio Preto, Ponto Belo, Mucurici e Divino São Lourenço. </w:t>
      </w:r>
    </w:p>
    <w:p w:rsidR="001905D3" w:rsidRPr="001B0680" w:rsidRDefault="001905D3" w:rsidP="001905D3">
      <w:pPr>
        <w:tabs>
          <w:tab w:val="center" w:pos="0"/>
        </w:tabs>
        <w:spacing w:line="240" w:lineRule="auto"/>
        <w:jc w:val="both"/>
        <w:rPr>
          <w:rFonts w:eastAsia="Calibri"/>
        </w:rPr>
      </w:pPr>
      <w:bookmarkStart w:id="0" w:name="_GoBack"/>
      <w:bookmarkEnd w:id="0"/>
      <w:r w:rsidRPr="001B0680">
        <w:rPr>
          <w:rFonts w:eastAsia="Calibri"/>
        </w:rPr>
        <w:t xml:space="preserve"> </w:t>
      </w:r>
    </w:p>
    <w:p w:rsidR="001905D3" w:rsidRPr="001B0680" w:rsidRDefault="001905D3" w:rsidP="001905D3">
      <w:pPr>
        <w:tabs>
          <w:tab w:val="center" w:pos="0"/>
        </w:tabs>
        <w:spacing w:line="240" w:lineRule="auto"/>
        <w:jc w:val="both"/>
        <w:rPr>
          <w:rFonts w:eastAsia="Calibri"/>
          <w:color w:val="FF0000"/>
        </w:rPr>
      </w:pPr>
    </w:p>
    <w:tbl>
      <w:tblPr>
        <w:tblStyle w:val="1"/>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56"/>
        <w:gridCol w:w="2958"/>
      </w:tblGrid>
      <w:tr w:rsidR="001905D3" w:rsidRPr="001B0680" w:rsidTr="00321669">
        <w:tc>
          <w:tcPr>
            <w:tcW w:w="6256" w:type="dxa"/>
            <w:shd w:val="clear" w:color="auto" w:fill="auto"/>
            <w:tcMar>
              <w:top w:w="100" w:type="dxa"/>
              <w:left w:w="100" w:type="dxa"/>
              <w:bottom w:w="100" w:type="dxa"/>
              <w:right w:w="100" w:type="dxa"/>
            </w:tcMar>
            <w:vAlign w:val="center"/>
          </w:tcPr>
          <w:p w:rsidR="001905D3" w:rsidRPr="001B0680" w:rsidRDefault="001905D3" w:rsidP="00321669">
            <w:pPr>
              <w:widowControl w:val="0"/>
              <w:spacing w:line="240" w:lineRule="auto"/>
              <w:jc w:val="center"/>
              <w:rPr>
                <w:rFonts w:eastAsia="Calibri"/>
                <w:b/>
                <w:highlight w:val="yellow"/>
              </w:rPr>
            </w:pPr>
            <w:r w:rsidRPr="004E2CFC">
              <w:rPr>
                <w:rFonts w:eastAsia="Calibri"/>
                <w:b/>
              </w:rPr>
              <w:t>COTAS</w:t>
            </w:r>
          </w:p>
        </w:tc>
        <w:tc>
          <w:tcPr>
            <w:tcW w:w="2958" w:type="dxa"/>
            <w:shd w:val="clear" w:color="auto" w:fill="auto"/>
            <w:tcMar>
              <w:top w:w="100" w:type="dxa"/>
              <w:left w:w="100" w:type="dxa"/>
              <w:bottom w:w="100" w:type="dxa"/>
              <w:right w:w="100" w:type="dxa"/>
            </w:tcMar>
            <w:vAlign w:val="center"/>
          </w:tcPr>
          <w:p w:rsidR="001905D3" w:rsidRPr="001B0680" w:rsidRDefault="001905D3" w:rsidP="00321669">
            <w:pPr>
              <w:widowControl w:val="0"/>
              <w:spacing w:line="240" w:lineRule="auto"/>
              <w:jc w:val="center"/>
              <w:rPr>
                <w:rFonts w:eastAsia="Calibri"/>
                <w:b/>
              </w:rPr>
            </w:pPr>
            <w:r w:rsidRPr="001B0680">
              <w:rPr>
                <w:rFonts w:eastAsia="Calibri"/>
                <w:b/>
              </w:rPr>
              <w:t>NÚMERO DE VAGAS MÍNIMAS</w:t>
            </w:r>
          </w:p>
        </w:tc>
      </w:tr>
      <w:tr w:rsidR="001905D3" w:rsidRPr="001B0680" w:rsidTr="00321669">
        <w:tc>
          <w:tcPr>
            <w:tcW w:w="6256" w:type="dxa"/>
            <w:shd w:val="clear" w:color="auto" w:fill="auto"/>
            <w:tcMar>
              <w:top w:w="100" w:type="dxa"/>
              <w:left w:w="100" w:type="dxa"/>
              <w:bottom w:w="100" w:type="dxa"/>
              <w:right w:w="100" w:type="dxa"/>
            </w:tcMar>
            <w:vAlign w:val="center"/>
          </w:tcPr>
          <w:p w:rsidR="001905D3" w:rsidRDefault="001905D3" w:rsidP="00321669">
            <w:pPr>
              <w:widowControl w:val="0"/>
              <w:spacing w:line="240" w:lineRule="auto"/>
              <w:jc w:val="center"/>
              <w:rPr>
                <w:rFonts w:eastAsia="Calibri"/>
                <w:b/>
              </w:rPr>
            </w:pPr>
            <w:proofErr w:type="gramStart"/>
            <w:r w:rsidRPr="001B0680">
              <w:rPr>
                <w:rFonts w:eastAsia="Calibri"/>
                <w:b/>
              </w:rPr>
              <w:t>pessoas</w:t>
            </w:r>
            <w:proofErr w:type="gramEnd"/>
            <w:r w:rsidRPr="001B0680">
              <w:rPr>
                <w:rFonts w:eastAsia="Calibri"/>
                <w:b/>
              </w:rPr>
              <w:t xml:space="preserve"> negras (pretas ou pardas)</w:t>
            </w:r>
          </w:p>
          <w:p w:rsidR="001905D3" w:rsidRPr="001B0680" w:rsidRDefault="001905D3" w:rsidP="00321669">
            <w:pPr>
              <w:widowControl w:val="0"/>
              <w:spacing w:line="240" w:lineRule="auto"/>
              <w:jc w:val="center"/>
              <w:rPr>
                <w:rFonts w:eastAsia="Calibri"/>
                <w:b/>
              </w:rPr>
            </w:pPr>
            <w:r w:rsidRPr="001B0680">
              <w:rPr>
                <w:rFonts w:eastAsia="Calibri"/>
                <w:color w:val="000000"/>
              </w:rPr>
              <w:t>25% (vinte e cinco por cento</w:t>
            </w:r>
            <w:r>
              <w:rPr>
                <w:rFonts w:eastAsia="Calibri"/>
                <w:color w:val="000000"/>
              </w:rPr>
              <w:t>) das vagas - cota obrigatória</w:t>
            </w:r>
          </w:p>
        </w:tc>
        <w:tc>
          <w:tcPr>
            <w:tcW w:w="2958" w:type="dxa"/>
            <w:shd w:val="clear" w:color="auto" w:fill="auto"/>
            <w:tcMar>
              <w:top w:w="100" w:type="dxa"/>
              <w:left w:w="100" w:type="dxa"/>
              <w:bottom w:w="100" w:type="dxa"/>
              <w:right w:w="100" w:type="dxa"/>
            </w:tcMar>
            <w:vAlign w:val="center"/>
          </w:tcPr>
          <w:p w:rsidR="001905D3" w:rsidRPr="001B0680" w:rsidRDefault="001905D3" w:rsidP="00321669">
            <w:pPr>
              <w:widowControl w:val="0"/>
              <w:spacing w:line="240" w:lineRule="auto"/>
              <w:jc w:val="center"/>
              <w:rPr>
                <w:rFonts w:eastAsia="Calibri"/>
                <w:color w:val="000000"/>
              </w:rPr>
            </w:pPr>
            <w:r>
              <w:rPr>
                <w:rFonts w:eastAsia="Calibri"/>
                <w:color w:val="000000"/>
              </w:rPr>
              <w:t>13</w:t>
            </w:r>
          </w:p>
        </w:tc>
      </w:tr>
      <w:tr w:rsidR="001905D3" w:rsidRPr="001B0680" w:rsidTr="00321669">
        <w:tc>
          <w:tcPr>
            <w:tcW w:w="6256" w:type="dxa"/>
            <w:shd w:val="clear" w:color="auto" w:fill="auto"/>
            <w:tcMar>
              <w:top w:w="100" w:type="dxa"/>
              <w:left w:w="100" w:type="dxa"/>
              <w:bottom w:w="100" w:type="dxa"/>
              <w:right w:w="100" w:type="dxa"/>
            </w:tcMar>
            <w:vAlign w:val="center"/>
          </w:tcPr>
          <w:p w:rsidR="001905D3" w:rsidRDefault="00812E5B" w:rsidP="00321669">
            <w:pPr>
              <w:widowControl w:val="0"/>
              <w:spacing w:line="240" w:lineRule="auto"/>
              <w:jc w:val="center"/>
              <w:rPr>
                <w:b/>
              </w:rPr>
            </w:pPr>
            <w:proofErr w:type="gramStart"/>
            <w:r w:rsidRPr="00812E5B">
              <w:rPr>
                <w:b/>
              </w:rPr>
              <w:t>pessoas</w:t>
            </w:r>
            <w:proofErr w:type="gramEnd"/>
            <w:r w:rsidRPr="00812E5B">
              <w:rPr>
                <w:b/>
              </w:rPr>
              <w:t xml:space="preserve"> naturais de municípios dispensados da vinculação de recurso para PNCV</w:t>
            </w:r>
          </w:p>
          <w:p w:rsidR="00812E5B" w:rsidRPr="00812E5B" w:rsidRDefault="00812E5B" w:rsidP="00321669">
            <w:pPr>
              <w:widowControl w:val="0"/>
              <w:spacing w:line="240" w:lineRule="auto"/>
              <w:jc w:val="center"/>
              <w:rPr>
                <w:rFonts w:eastAsia="Calibri"/>
                <w:b/>
              </w:rPr>
            </w:pPr>
            <w:r w:rsidRPr="001B0680">
              <w:rPr>
                <w:rFonts w:eastAsia="Calibri"/>
                <w:color w:val="000000"/>
              </w:rPr>
              <w:t>25% (vinte e cinco por cento</w:t>
            </w:r>
            <w:r>
              <w:rPr>
                <w:rFonts w:eastAsia="Calibri"/>
                <w:color w:val="000000"/>
              </w:rPr>
              <w:t>) das vagas - cota adicionada</w:t>
            </w:r>
          </w:p>
        </w:tc>
        <w:tc>
          <w:tcPr>
            <w:tcW w:w="2958" w:type="dxa"/>
            <w:shd w:val="clear" w:color="auto" w:fill="auto"/>
            <w:tcMar>
              <w:top w:w="100" w:type="dxa"/>
              <w:left w:w="100" w:type="dxa"/>
              <w:bottom w:w="100" w:type="dxa"/>
              <w:right w:w="100" w:type="dxa"/>
            </w:tcMar>
            <w:vAlign w:val="center"/>
          </w:tcPr>
          <w:p w:rsidR="001905D3" w:rsidRPr="001B0680" w:rsidRDefault="001905D3" w:rsidP="00321669">
            <w:pPr>
              <w:widowControl w:val="0"/>
              <w:spacing w:line="240" w:lineRule="auto"/>
              <w:jc w:val="center"/>
              <w:rPr>
                <w:rFonts w:eastAsia="Calibri"/>
                <w:color w:val="000000"/>
              </w:rPr>
            </w:pPr>
            <w:r>
              <w:rPr>
                <w:rFonts w:eastAsia="Calibri"/>
                <w:color w:val="000000"/>
              </w:rPr>
              <w:t>13</w:t>
            </w:r>
          </w:p>
        </w:tc>
      </w:tr>
      <w:tr w:rsidR="001905D3" w:rsidRPr="001B0680" w:rsidTr="00321669">
        <w:tc>
          <w:tcPr>
            <w:tcW w:w="6256" w:type="dxa"/>
            <w:shd w:val="clear" w:color="auto" w:fill="auto"/>
            <w:tcMar>
              <w:top w:w="100" w:type="dxa"/>
              <w:left w:w="100" w:type="dxa"/>
              <w:bottom w:w="100" w:type="dxa"/>
              <w:right w:w="100" w:type="dxa"/>
            </w:tcMar>
            <w:vAlign w:val="center"/>
          </w:tcPr>
          <w:p w:rsidR="001905D3" w:rsidRDefault="001905D3" w:rsidP="001905D3">
            <w:pPr>
              <w:widowControl w:val="0"/>
              <w:spacing w:line="240" w:lineRule="auto"/>
              <w:jc w:val="center"/>
              <w:rPr>
                <w:rFonts w:eastAsia="Calibri"/>
                <w:b/>
              </w:rPr>
            </w:pPr>
            <w:proofErr w:type="gramStart"/>
            <w:r w:rsidRPr="001B0680">
              <w:rPr>
                <w:rFonts w:eastAsia="Calibri"/>
                <w:b/>
              </w:rPr>
              <w:t>pessoas</w:t>
            </w:r>
            <w:proofErr w:type="gramEnd"/>
            <w:r w:rsidRPr="001B0680">
              <w:rPr>
                <w:rFonts w:eastAsia="Calibri"/>
                <w:b/>
              </w:rPr>
              <w:t xml:space="preserve"> indígenas</w:t>
            </w:r>
            <w:r>
              <w:rPr>
                <w:rFonts w:eastAsia="Calibri"/>
                <w:b/>
              </w:rPr>
              <w:t xml:space="preserve">  </w:t>
            </w:r>
          </w:p>
          <w:p w:rsidR="001905D3" w:rsidRPr="001B0680" w:rsidRDefault="001905D3" w:rsidP="001905D3">
            <w:pPr>
              <w:widowControl w:val="0"/>
              <w:spacing w:line="240" w:lineRule="auto"/>
              <w:jc w:val="center"/>
              <w:rPr>
                <w:rFonts w:eastAsia="Calibri"/>
                <w:b/>
              </w:rPr>
            </w:pPr>
            <w:r>
              <w:rPr>
                <w:rFonts w:eastAsia="Calibri"/>
                <w:b/>
              </w:rPr>
              <w:t xml:space="preserve"> </w:t>
            </w:r>
            <w:r w:rsidRPr="001B0680">
              <w:rPr>
                <w:rFonts w:eastAsia="Calibri"/>
                <w:color w:val="000000"/>
              </w:rPr>
              <w:t>10% (dez por cento) das vagas - cota obrigatória</w:t>
            </w:r>
          </w:p>
        </w:tc>
        <w:tc>
          <w:tcPr>
            <w:tcW w:w="2958" w:type="dxa"/>
            <w:shd w:val="clear" w:color="auto" w:fill="auto"/>
            <w:tcMar>
              <w:top w:w="100" w:type="dxa"/>
              <w:left w:w="100" w:type="dxa"/>
              <w:bottom w:w="100" w:type="dxa"/>
              <w:right w:w="100" w:type="dxa"/>
            </w:tcMar>
            <w:vAlign w:val="center"/>
          </w:tcPr>
          <w:p w:rsidR="001905D3" w:rsidRPr="001B0680" w:rsidRDefault="001905D3" w:rsidP="001905D3">
            <w:pPr>
              <w:widowControl w:val="0"/>
              <w:spacing w:line="240" w:lineRule="auto"/>
              <w:jc w:val="center"/>
              <w:rPr>
                <w:rFonts w:eastAsia="Calibri"/>
                <w:color w:val="000000"/>
              </w:rPr>
            </w:pPr>
            <w:r>
              <w:rPr>
                <w:rFonts w:eastAsia="Calibri"/>
                <w:color w:val="000000"/>
              </w:rPr>
              <w:t>5</w:t>
            </w:r>
          </w:p>
        </w:tc>
      </w:tr>
      <w:tr w:rsidR="001905D3" w:rsidRPr="001B0680" w:rsidTr="00321669">
        <w:tc>
          <w:tcPr>
            <w:tcW w:w="6256" w:type="dxa"/>
            <w:shd w:val="clear" w:color="auto" w:fill="auto"/>
            <w:tcMar>
              <w:top w:w="100" w:type="dxa"/>
              <w:left w:w="100" w:type="dxa"/>
              <w:bottom w:w="100" w:type="dxa"/>
              <w:right w:w="100" w:type="dxa"/>
            </w:tcMar>
            <w:vAlign w:val="center"/>
          </w:tcPr>
          <w:p w:rsidR="001905D3" w:rsidRDefault="001905D3" w:rsidP="001905D3">
            <w:pPr>
              <w:widowControl w:val="0"/>
              <w:spacing w:line="240" w:lineRule="auto"/>
              <w:jc w:val="center"/>
              <w:rPr>
                <w:rFonts w:eastAsia="Calibri"/>
                <w:b/>
              </w:rPr>
            </w:pPr>
            <w:proofErr w:type="gramStart"/>
            <w:r w:rsidRPr="001B0680">
              <w:rPr>
                <w:rFonts w:eastAsia="Calibri"/>
                <w:b/>
              </w:rPr>
              <w:t>pessoas</w:t>
            </w:r>
            <w:proofErr w:type="gramEnd"/>
            <w:r w:rsidRPr="001B0680">
              <w:rPr>
                <w:rFonts w:eastAsia="Calibri"/>
                <w:b/>
              </w:rPr>
              <w:t xml:space="preserve"> com deficiência</w:t>
            </w:r>
            <w:r>
              <w:rPr>
                <w:rFonts w:eastAsia="Calibri"/>
                <w:b/>
              </w:rPr>
              <w:t xml:space="preserve"> </w:t>
            </w:r>
          </w:p>
          <w:p w:rsidR="001905D3" w:rsidRPr="001B0680" w:rsidRDefault="001905D3" w:rsidP="001905D3">
            <w:pPr>
              <w:widowControl w:val="0"/>
              <w:spacing w:line="240" w:lineRule="auto"/>
              <w:jc w:val="center"/>
              <w:rPr>
                <w:rFonts w:eastAsia="Calibri"/>
                <w:b/>
              </w:rPr>
            </w:pPr>
            <w:r w:rsidRPr="001B0680">
              <w:rPr>
                <w:rFonts w:eastAsia="Calibri"/>
                <w:color w:val="000000"/>
              </w:rPr>
              <w:t>5% (cinco por cento</w:t>
            </w:r>
            <w:r>
              <w:rPr>
                <w:rFonts w:eastAsia="Calibri"/>
                <w:color w:val="000000"/>
              </w:rPr>
              <w:t xml:space="preserve">) das vagas - cota obrigatória </w:t>
            </w:r>
          </w:p>
        </w:tc>
        <w:tc>
          <w:tcPr>
            <w:tcW w:w="2958" w:type="dxa"/>
            <w:shd w:val="clear" w:color="auto" w:fill="auto"/>
            <w:tcMar>
              <w:top w:w="100" w:type="dxa"/>
              <w:left w:w="100" w:type="dxa"/>
              <w:bottom w:w="100" w:type="dxa"/>
              <w:right w:w="100" w:type="dxa"/>
            </w:tcMar>
            <w:vAlign w:val="center"/>
          </w:tcPr>
          <w:p w:rsidR="001905D3" w:rsidRPr="001B0680" w:rsidRDefault="001905D3" w:rsidP="001905D3">
            <w:pPr>
              <w:widowControl w:val="0"/>
              <w:spacing w:line="240" w:lineRule="auto"/>
              <w:jc w:val="center"/>
              <w:rPr>
                <w:rFonts w:eastAsia="Calibri"/>
                <w:color w:val="000000"/>
              </w:rPr>
            </w:pPr>
            <w:r>
              <w:rPr>
                <w:rFonts w:eastAsia="Calibri"/>
                <w:color w:val="000000"/>
              </w:rPr>
              <w:t>3</w:t>
            </w:r>
          </w:p>
        </w:tc>
      </w:tr>
    </w:tbl>
    <w:p w:rsidR="001905D3" w:rsidRPr="001B0680" w:rsidRDefault="001905D3" w:rsidP="001905D3">
      <w:pPr>
        <w:tabs>
          <w:tab w:val="center" w:pos="0"/>
        </w:tabs>
        <w:spacing w:after="120" w:line="240" w:lineRule="auto"/>
        <w:jc w:val="center"/>
        <w:rPr>
          <w:rFonts w:eastAsia="Calibri"/>
        </w:rPr>
      </w:pPr>
    </w:p>
    <w:p w:rsidR="001905D3" w:rsidRDefault="001905D3">
      <w:pPr>
        <w:tabs>
          <w:tab w:val="center" w:pos="0"/>
        </w:tabs>
        <w:spacing w:after="120" w:line="240" w:lineRule="auto"/>
        <w:jc w:val="both"/>
        <w:rPr>
          <w:rFonts w:ascii="Calibri" w:eastAsia="Calibri" w:hAnsi="Calibri" w:cs="Calibri"/>
          <w:b/>
          <w:sz w:val="24"/>
          <w:szCs w:val="24"/>
          <w:u w:val="single"/>
        </w:rPr>
      </w:pPr>
    </w:p>
    <w:sectPr w:rsidR="001905D3" w:rsidSect="00E449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hapSep="period"/>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4C4" w:rsidRDefault="00EE54C4">
      <w:pPr>
        <w:spacing w:line="240" w:lineRule="auto"/>
      </w:pPr>
      <w:r>
        <w:separator/>
      </w:r>
    </w:p>
  </w:endnote>
  <w:endnote w:type="continuationSeparator" w:id="0">
    <w:p w:rsidR="00EE54C4" w:rsidRDefault="00EE5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86" w:rsidRDefault="00831A8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86" w:rsidRDefault="00831A8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86" w:rsidRDefault="00831A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4C4" w:rsidRDefault="00EE54C4">
      <w:pPr>
        <w:spacing w:line="240" w:lineRule="auto"/>
      </w:pPr>
      <w:r>
        <w:separator/>
      </w:r>
    </w:p>
  </w:footnote>
  <w:footnote w:type="continuationSeparator" w:id="0">
    <w:p w:rsidR="00EE54C4" w:rsidRDefault="00EE54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86" w:rsidRDefault="00831A8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D2" w:rsidRDefault="00B33717">
    <w:pPr>
      <w:tabs>
        <w:tab w:val="center" w:pos="4252"/>
        <w:tab w:val="right" w:pos="8504"/>
      </w:tabs>
      <w:spacing w:line="240" w:lineRule="auto"/>
    </w:pPr>
    <w:r>
      <w:rPr>
        <w:noProof/>
      </w:rPr>
      <mc:AlternateContent>
        <mc:Choice Requires="wps">
          <w:drawing>
            <wp:anchor distT="0" distB="0" distL="114300" distR="114300" simplePos="0" relativeHeight="251655680" behindDoc="0" locked="0" layoutInCell="1" allowOverlap="1">
              <wp:simplePos x="0" y="0"/>
              <wp:positionH relativeFrom="column">
                <wp:posOffset>190500</wp:posOffset>
              </wp:positionH>
              <wp:positionV relativeFrom="paragraph">
                <wp:posOffset>-37465</wp:posOffset>
              </wp:positionV>
              <wp:extent cx="1308100" cy="560070"/>
              <wp:effectExtent l="0" t="0" r="0" b="0"/>
              <wp:wrapNone/>
              <wp:docPr id="1" name="Retângulo 1"/>
              <wp:cNvGraphicFramePr/>
              <a:graphic xmlns:a="http://schemas.openxmlformats.org/drawingml/2006/main">
                <a:graphicData uri="http://schemas.microsoft.com/office/word/2010/wordprocessingShape">
                  <wps:wsp>
                    <wps:cNvSpPr/>
                    <wps:spPr>
                      <a:xfrm>
                        <a:off x="4696568" y="3504641"/>
                        <a:ext cx="1298864" cy="550719"/>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D966D2" w:rsidRDefault="00B33717">
                          <w:pPr>
                            <w:spacing w:line="275" w:lineRule="auto"/>
                          </w:pPr>
                          <w:r>
                            <w:rPr>
                              <w:color w:val="FFFFFF"/>
                              <w:sz w:val="20"/>
                            </w:rPr>
                            <w:t>Insira sua logo aqui</w:t>
                          </w:r>
                        </w:p>
                      </w:txbxContent>
                    </wps:txbx>
                    <wps:bodyPr spcFirstLastPara="1" wrap="square" lIns="90805" tIns="45085" rIns="90805" bIns="45085" anchor="t" anchorCtr="0">
                      <a:noAutofit/>
                    </wps:bodyPr>
                  </wps:wsp>
                </a:graphicData>
              </a:graphic>
            </wp:anchor>
          </w:drawing>
        </mc:Choice>
        <mc:Fallback>
          <w:pict>
            <v:rect id="Retângulo 1" o:spid="_x0000_s1026" style="position:absolute;margin-left:15pt;margin-top:-2.95pt;width:103pt;height:44.1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7gXKQIAAO8EAAAOAAAAZHJzL2Uyb0RvYy54bWysVEtu2zAQ3RfoHQjua8mupdqC5aBI4KJA&#10;0BpJeoAxRVoCKJIlaUu+Tq/Si3VIKY7b7hJrQXE+evPmp9VN30py5NY1WpV0Okkp4YrpqlH7kv54&#10;2nxYUOI8qAqkVrykJ+7ozfr9u1VnCj7TtZYVtwRBlCs6U9Lae1MkiWM1b8FNtOEKjULbFjyKdp9U&#10;FjpEb2UyS9M86bStjNWMO4fau8FI1xFfCM78dyEc90SWFLn5eNp47sKZrFdQ7C2YumEjDXgFixYa&#10;hUHPUHfggRxs8x9U2zCrnRZ+wnSbaCEaxmMOmM00/SebxxoMj7lgcZw5l8ldD5Z9O24taSrsHSUK&#10;WmzRA/e/f6n9QWoyDfXpjCvQ7dFs7Sg5vIZke2Hb8MY0SF/Seb7Msxwbfirpxyyd5/P4PRS894Sh&#10;w3S2XCzyOSUMPbIs/TRdhgDJC5Kxzn/huiXhUlKL/YtlheO984Prs0sIrPSmkRL1UEj1lwIxgyYJ&#10;5Ae68eZPkg/eD1xg2kgqjQGc3e9upSVHCIMSnyGwNDWM2pHr6Bp5S4U4AVAgj+tAjkgBlMcBvg7s&#10;GSuy1cqfYRUu5ltqIAaw52IPJQ7V9v2uHydmp6sTzpkzbNNgZ+/B+S1Y3DScug63r6Tu5wEsp0R+&#10;VTjey3SRZriuUZhn6QIFe2nZXVpAsVrjUntKhuutjyseUlX688Fr0cTpCawGKiNb3KrYx/EPENb2&#10;Uo5eL/+p9R8AAAD//wMAUEsDBBQABgAIAAAAIQDYrXNn3QAAAAgBAAAPAAAAZHJzL2Rvd25yZXYu&#10;eG1sTI/BTsMwEETvSPyDtUjcWocEShviVICExAWhlH6Aay9JqL2OYjcNf89yguPsrGbeVNvZOzHh&#10;GPtACm6WGQgkE2xPrYL9x8tiDSImTVa7QKjgGyNs68uLSpc2nKnBaZdawSEUS62gS2kopYymQ6/j&#10;MgxI7H2G0evEcmylHfWZw72TeZatpNc9cUOnB3zu0Bx3J68gHI31T83t+xhf9+7t676ZNmZW6vpq&#10;fnwAkXBOf8/wi8/oUDPTIZzIRuEUFBlPSQoWdxsQ7OfFig8HBeu8AFlX8v+A+gcAAP//AwBQSwEC&#10;LQAUAAYACAAAACEAtoM4kv4AAADhAQAAEwAAAAAAAAAAAAAAAAAAAAAAW0NvbnRlbnRfVHlwZXNd&#10;LnhtbFBLAQItABQABgAIAAAAIQA4/SH/1gAAAJQBAAALAAAAAAAAAAAAAAAAAC8BAABfcmVscy8u&#10;cmVsc1BLAQItABQABgAIAAAAIQAeQ7gXKQIAAO8EAAAOAAAAAAAAAAAAAAAAAC4CAABkcnMvZTJv&#10;RG9jLnhtbFBLAQItABQABgAIAAAAIQDYrXNn3QAAAAgBAAAPAAAAAAAAAAAAAAAAAIMEAABkcnMv&#10;ZG93bnJldi54bWxQSwUGAAAAAAQABADzAAAAjQUAAAAA&#10;" filled="f" stroked="f">
              <v:textbox inset="7.15pt,3.55pt,7.15pt,3.55pt">
                <w:txbxContent>
                  <w:p w:rsidR="00D966D2" w:rsidRDefault="00B33717">
                    <w:pPr>
                      <w:spacing w:line="275" w:lineRule="auto"/>
                    </w:pPr>
                    <w:r>
                      <w:rPr>
                        <w:color w:val="FFFFFF"/>
                        <w:sz w:val="20"/>
                      </w:rPr>
                      <w:t>Insira sua logo aqui</w:t>
                    </w:r>
                  </w:p>
                </w:txbxContent>
              </v:textbox>
            </v:rect>
          </w:pict>
        </mc:Fallback>
      </mc:AlternateContent>
    </w:r>
    <w:r>
      <w:rPr>
        <w:noProof/>
      </w:rPr>
      <w:drawing>
        <wp:anchor distT="0" distB="0" distL="114300" distR="114300" simplePos="0" relativeHeight="251656704" behindDoc="0" locked="0" layoutInCell="1" allowOverlap="1">
          <wp:simplePos x="0" y="0"/>
          <wp:positionH relativeFrom="column">
            <wp:posOffset>1516380</wp:posOffset>
          </wp:positionH>
          <wp:positionV relativeFrom="paragraph">
            <wp:posOffset>-185420</wp:posOffset>
          </wp:positionV>
          <wp:extent cx="4154170" cy="51943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dpi="0">
                  <a:blip r:embed="rId1"/>
                  <a:srcRect t="8698" b="69069"/>
                  <a:stretch>
                    <a:fillRect/>
                  </a:stretch>
                </pic:blipFill>
                <pic:spPr>
                  <a:xfrm>
                    <a:off x="0" y="0"/>
                    <a:ext cx="4154170" cy="519430"/>
                  </a:xfrm>
                  <a:prstGeom prst="rect">
                    <a:avLst/>
                  </a:prstGeom>
                </pic:spPr>
              </pic:pic>
            </a:graphicData>
          </a:graphic>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393700</wp:posOffset>
              </wp:positionV>
              <wp:extent cx="5808345" cy="12700"/>
              <wp:effectExtent l="0" t="0" r="0" b="0"/>
              <wp:wrapNone/>
              <wp:docPr id="3" name="Conector de seta reta 3"/>
              <wp:cNvGraphicFramePr/>
              <a:graphic xmlns:a="http://schemas.openxmlformats.org/drawingml/2006/main">
                <a:graphicData uri="http://schemas.microsoft.com/office/word/2010/wordprocessingShape">
                  <wps:wsp>
                    <wps:cNvCnPr/>
                    <wps:spPr>
                      <a:xfrm>
                        <a:off x="2441829" y="3780000"/>
                        <a:ext cx="5808345" cy="0"/>
                      </a:xfrm>
                      <a:prstGeom prst="straightConnector1">
                        <a:avLst/>
                      </a:prstGeom>
                      <a:noFill/>
                      <a:ln w="9525" cmpd="sng">
                        <a:solidFill>
                          <a:srgbClr val="002060"/>
                        </a:solidFill>
                        <a:prstDash val="solid"/>
                        <a:round/>
                        <a:headEnd w="sm" len="sm"/>
                        <a:tailEnd w="sm" len="sm"/>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xmlns:cx1="http://schemas.microsoft.com/office/drawing/2015/9/8/chartex" xmlns:cx2="http://schemas.microsoft.com/office/drawing/2015/10/21/chartex">
          <w:pict>
            <v:shapetype xmlns:o="urn:schemas-microsoft-com:office:office" id="_x0000_t32" coordsize="21600,21600" o:spt="32" path="m,l21600,21600e" filled="f">
              <v:path fillok="f" o:connecttype="none"/>
              <o:lock v:ext="edit" shapetype="t"/>
            </v:shapetype>
            <v:shape xmlns:o="urn:schemas-microsoft-com:office:office" type="#_x0000_t32" id="Conector de seta reta 3" o:spid="_x0000_s1027" style="position:absolute;left:2441828;top:3779999;width:457.35pt;height:1pt;z-index:12;mso-wrap-distance-left:9pt;mso-wrap-distance-top:0pt;mso-wrap-distance-right:9pt;mso-wrap-distance-bottom:0pt;margin-left:-4.95pt;margin-top:31pt;mso-position-horizontal:absolute;mso-position-horizontal-relative:text;mso-position-vertical:absolute;mso-position-vertical-relative:text" filled="f" strokecolor="#002060" strokeweight="0.75pt" stroked="t" o:allowincell="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-126365</wp:posOffset>
              </wp:positionV>
              <wp:extent cx="1474470" cy="414655"/>
              <wp:effectExtent l="0" t="0" r="0" b="0"/>
              <wp:wrapNone/>
              <wp:docPr id="2" name="Retângulo 2"/>
              <wp:cNvGraphicFramePr/>
              <a:graphic xmlns:a="http://schemas.openxmlformats.org/drawingml/2006/main">
                <a:graphicData uri="http://schemas.microsoft.com/office/word/2010/wordprocessingShape">
                  <wps:wsp>
                    <wps:cNvSpPr/>
                    <wps:spPr>
                      <a:xfrm>
                        <a:off x="4613529" y="3577435"/>
                        <a:ext cx="1464945" cy="405130"/>
                      </a:xfrm>
                      <a:prstGeom prst="rect">
                        <a:avLst/>
                      </a:prstGeom>
                      <a:solidFill>
                        <a:srgbClr val="00B050"/>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D966D2" w:rsidRDefault="00D966D2">
                          <w:pPr>
                            <w:spacing w:line="240" w:lineRule="auto"/>
                          </w:pPr>
                        </w:p>
                      </w:txbxContent>
                    </wps:txbx>
                    <wps:bodyPr spcFirstLastPara="1" wrap="square" lIns="90805" tIns="90805" rIns="90805" bIns="90805" anchor="ctr" anchorCtr="0">
                      <a:noAutofit/>
                    </wps:bodyPr>
                  </wps:wsp>
                </a:graphicData>
              </a:graphic>
            </wp:anchor>
          </w:drawing>
        </mc:Choice>
        <mc:Fallback>
          <w:pict>
            <v:rect id="Retângulo 2" o:spid="_x0000_s1027" style="position:absolute;margin-left:9pt;margin-top:-9.95pt;width:116.1pt;height:32.6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N6OgIAACEFAAAOAAAAZHJzL2Uyb0RvYy54bWysVFGO2yAQ/a/UOyD+G9uJnd1EcVbtrlJV&#10;WnWj3fYAGEOMhIECiZ3r9Cq9WAfsZLPtX5t8EMZ+fvPmMcPqrm8lOjDrhFYlziYpRkxRXQu1K/H3&#10;b5sPtxg5T1RNpFasxEfm8N36/btVZ5Zsqhsta2YRkCi37EyJG+/NMkkcbVhL3EQbpuAl17YlHkK7&#10;S2pLOmBvZTJN03nSaVsbqylzDp4+DC/xOvJzzqh/4twxj2SJQZuPq41rFdZkvSLLnSWmEXSUQf5B&#10;RUuEgqRnqgfiCdpb8RdVK6jVTnM/obpNNOeCslgDVJOlf1Tz0hDDYi1gjjNnm9z1aOnXw9YiUZd4&#10;ipEiLRzRM/O/fqrdXmo0Df50xi0B9mK2dowcbEOxPbdt+IcyUF/ifJ7NiukCo2OJZ8XNTT4rBn9Z&#10;7xEFQJbP80VeYEQBkadFNosHkLwyGev8Z6ZbFDYltnB+0VZyeHQesgP0BAmJnZai3ggpY2B31b20&#10;6EDCWaef0uLE/gYmVQArHT4bGMOTJFQ51BV3/ihZwEn1zDj4A+rTqMS9zZLCb1AoTUPG3KFqUDpC&#10;4z7yBEIOaa9DOTIFUhY7/Tq0Z66oVit/plUwwf/jAR/ITmYPFge3fV/1sQezU79Vuj5CXzpDNwI6&#10;4ZE4vyUWJjPDqINpLbH7sSeWYSS/KBiHRXqbQl/5y8BeBtVlQBRtNFwC1FuMhuDex0sh1Kz0x73X&#10;XMR+C/IGMaNsmMN4oOOdEQb9Mo6o15tt/RsAAP//AwBQSwMEFAAGAAgAAAAhAA/uLrLfAAAACQEA&#10;AA8AAABkcnMvZG93bnJldi54bWxMj8FOwzAQRO9I/IO1SNxauyGtmhCnqkBI3BClB7ht4iUJjddR&#10;7Lbh73FP5Tia0cybYjPZXpxo9J1jDYu5AkFcO9Nxo2H/8TJbg/AB2WDvmDT8kodNeXtTYG7cmd/p&#10;tAuNiCXsc9TQhjDkUvq6JYt+7gbi6H270WKIcmykGfEcy20vE6VW0mLHcaHFgZ5aqg+7o9XwQCu1&#10;fe1Y7t8OX5XD9Cf7HJ61vr+bto8gAk3hGoYLfkSHMjJV7sjGiz7qdbwSNMwWWQYiBpKlSkBUGtJl&#10;CrIs5P8H5R8AAAD//wMAUEsBAi0AFAAGAAgAAAAhALaDOJL+AAAA4QEAABMAAAAAAAAAAAAAAAAA&#10;AAAAAFtDb250ZW50X1R5cGVzXS54bWxQSwECLQAUAAYACAAAACEAOP0h/9YAAACUAQAACwAAAAAA&#10;AAAAAAAAAAAvAQAAX3JlbHMvLnJlbHNQSwECLQAUAAYACAAAACEAbH4zejoCAAAhBQAADgAAAAAA&#10;AAAAAAAAAAAuAgAAZHJzL2Uyb0RvYy54bWxQSwECLQAUAAYACAAAACEAD+4ust8AAAAJAQAADwAA&#10;AAAAAAAAAAAAAACUBAAAZHJzL2Rvd25yZXYueG1sUEsFBgAAAAAEAAQA8wAAAKAFAAAAAA==&#10;" fillcolor="#00b050" stroked="f">
              <v:textbox inset="7.15pt,7.15pt,7.15pt,7.15pt">
                <w:txbxContent>
                  <w:p w:rsidR="00D966D2" w:rsidRDefault="00D966D2">
                    <w:pPr>
                      <w:spacing w:line="240" w:lineRule="auto"/>
                    </w:pPr>
                  </w:p>
                </w:txbxContent>
              </v:textbox>
            </v:rect>
          </w:pict>
        </mc:Fallback>
      </mc:AlternateContent>
    </w:r>
  </w:p>
  <w:p w:rsidR="00D966D2" w:rsidRDefault="00D966D2"/>
  <w:p w:rsidR="00D966D2" w:rsidRDefault="00D966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A86" w:rsidRDefault="00831A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D2"/>
    <w:rsid w:val="001905D3"/>
    <w:rsid w:val="0019275A"/>
    <w:rsid w:val="00276AB1"/>
    <w:rsid w:val="00426A10"/>
    <w:rsid w:val="00432B6E"/>
    <w:rsid w:val="00445FCB"/>
    <w:rsid w:val="005B38BF"/>
    <w:rsid w:val="00716B6D"/>
    <w:rsid w:val="00725836"/>
    <w:rsid w:val="007A08FA"/>
    <w:rsid w:val="00812E5B"/>
    <w:rsid w:val="008164BC"/>
    <w:rsid w:val="00820E23"/>
    <w:rsid w:val="00831A86"/>
    <w:rsid w:val="00A855BD"/>
    <w:rsid w:val="00B33717"/>
    <w:rsid w:val="00BC1BAC"/>
    <w:rsid w:val="00D966D2"/>
    <w:rsid w:val="00DE3A58"/>
    <w:rsid w:val="00E44975"/>
    <w:rsid w:val="00EE54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FA2DC71-2ECB-4AD4-878B-216D5D04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notaderodap">
    <w:name w:val="footnote text"/>
    <w:link w:val="TextodenotaderodapChar"/>
    <w:semiHidden/>
    <w:pPr>
      <w:spacing w:line="240" w:lineRule="auto"/>
    </w:pPr>
    <w:rPr>
      <w:sz w:val="20"/>
      <w:szCs w:val="20"/>
    </w:rPr>
  </w:style>
  <w:style w:type="paragraph" w:styleId="Textodenotadefim">
    <w:name w:val="endnote text"/>
    <w:link w:val="TextodenotadefimChar"/>
    <w:semiHidden/>
    <w:pPr>
      <w:spacing w:line="240" w:lineRule="auto"/>
    </w:pPr>
    <w:rPr>
      <w:sz w:val="20"/>
      <w:szCs w:val="20"/>
    </w:rPr>
  </w:style>
  <w:style w:type="character" w:styleId="Nmerodelinha">
    <w:name w:val="line number"/>
    <w:basedOn w:val="Fontepargpadro"/>
    <w:semiHidden/>
  </w:style>
  <w:style w:type="character" w:styleId="Hyperlink">
    <w:name w:val="Hyperlink"/>
    <w:rPr>
      <w:color w:val="0000FF"/>
      <w:u w:val="single"/>
    </w:rPr>
  </w:style>
  <w:style w:type="character" w:styleId="Refdenotaderodap">
    <w:name w:val="footnote reference"/>
    <w:semiHidden/>
    <w:rPr>
      <w:vertAlign w:val="superscript"/>
    </w:rPr>
  </w:style>
  <w:style w:type="character" w:customStyle="1" w:styleId="TextodenotaderodapChar">
    <w:name w:val="Texto de nota de rodapé Char"/>
    <w:link w:val="Textodenotaderodap"/>
    <w:semiHidden/>
    <w:rPr>
      <w:sz w:val="20"/>
      <w:szCs w:val="20"/>
    </w:rPr>
  </w:style>
  <w:style w:type="character" w:styleId="Refdenotadefim">
    <w:name w:val="endnote reference"/>
    <w:semiHidden/>
    <w:rPr>
      <w:vertAlign w:val="superscript"/>
    </w:rPr>
  </w:style>
  <w:style w:type="character" w:customStyle="1" w:styleId="TextodenotadefimChar">
    <w:name w:val="Texto de nota de fim Char"/>
    <w:link w:val="Textodenotadefim"/>
    <w:semiHidden/>
    <w:rPr>
      <w:sz w:val="20"/>
      <w:szCs w:val="20"/>
    </w:rPr>
  </w:style>
  <w:style w:type="table" w:styleId="Tabelasimples1">
    <w:name w:val="Table Simple 1"/>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831A86"/>
    <w:pPr>
      <w:tabs>
        <w:tab w:val="center" w:pos="4252"/>
        <w:tab w:val="right" w:pos="8504"/>
      </w:tabs>
      <w:spacing w:line="240" w:lineRule="auto"/>
    </w:pPr>
  </w:style>
  <w:style w:type="character" w:customStyle="1" w:styleId="CabealhoChar">
    <w:name w:val="Cabeçalho Char"/>
    <w:basedOn w:val="Fontepargpadro"/>
    <w:link w:val="Cabealho"/>
    <w:uiPriority w:val="99"/>
    <w:rsid w:val="00831A86"/>
  </w:style>
  <w:style w:type="paragraph" w:styleId="Rodap">
    <w:name w:val="footer"/>
    <w:basedOn w:val="Normal"/>
    <w:link w:val="RodapChar"/>
    <w:uiPriority w:val="99"/>
    <w:unhideWhenUsed/>
    <w:rsid w:val="00831A86"/>
    <w:pPr>
      <w:tabs>
        <w:tab w:val="center" w:pos="4252"/>
        <w:tab w:val="right" w:pos="8504"/>
      </w:tabs>
      <w:spacing w:line="240" w:lineRule="auto"/>
    </w:pPr>
  </w:style>
  <w:style w:type="character" w:customStyle="1" w:styleId="RodapChar">
    <w:name w:val="Rodapé Char"/>
    <w:basedOn w:val="Fontepargpadro"/>
    <w:link w:val="Rodap"/>
    <w:uiPriority w:val="99"/>
    <w:rsid w:val="00831A86"/>
  </w:style>
  <w:style w:type="table" w:styleId="Tabelacomgrade">
    <w:name w:val="Table Grid"/>
    <w:basedOn w:val="Tabelanormal"/>
    <w:uiPriority w:val="39"/>
    <w:rsid w:val="00E449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93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 Souto Amorim</dc:creator>
  <cp:lastModifiedBy>João Adriano Dallapicola Veenings</cp:lastModifiedBy>
  <cp:revision>2</cp:revision>
  <cp:lastPrinted>2024-07-04T18:56:00Z</cp:lastPrinted>
  <dcterms:created xsi:type="dcterms:W3CDTF">2024-09-27T13:42:00Z</dcterms:created>
  <dcterms:modified xsi:type="dcterms:W3CDTF">2024-09-27T13:42:00Z</dcterms:modified>
</cp:coreProperties>
</file>