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11" w:rsidRDefault="00475E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60966" w:rsidRDefault="00134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D60966">
        <w:rPr>
          <w:rFonts w:ascii="Calibri" w:eastAsia="Calibri" w:hAnsi="Calibri" w:cs="Calibri"/>
          <w:b/>
          <w:sz w:val="24"/>
          <w:szCs w:val="24"/>
        </w:rPr>
        <w:t>00</w:t>
      </w:r>
      <w:r w:rsidR="006173E6">
        <w:rPr>
          <w:rFonts w:ascii="Calibri" w:eastAsia="Calibri" w:hAnsi="Calibri" w:cs="Calibri"/>
          <w:b/>
          <w:sz w:val="24"/>
          <w:szCs w:val="24"/>
        </w:rPr>
        <w:t>6</w:t>
      </w:r>
      <w:r w:rsidR="00D60966">
        <w:rPr>
          <w:rFonts w:ascii="Calibri" w:eastAsia="Calibri" w:hAnsi="Calibri" w:cs="Calibri"/>
          <w:b/>
          <w:sz w:val="24"/>
          <w:szCs w:val="24"/>
        </w:rPr>
        <w:t>/2024</w:t>
      </w:r>
    </w:p>
    <w:p w:rsidR="00475E11" w:rsidRDefault="00134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D60966">
        <w:rPr>
          <w:rFonts w:ascii="Calibri" w:eastAsia="Calibri" w:hAnsi="Calibri" w:cs="Calibri"/>
          <w:sz w:val="24"/>
          <w:szCs w:val="24"/>
        </w:rPr>
        <w:t xml:space="preserve">REDE </w:t>
      </w:r>
      <w:r w:rsidR="00D60966" w:rsidRPr="00D60966">
        <w:rPr>
          <w:rFonts w:ascii="Calibri" w:eastAsia="Calibri" w:hAnsi="Calibri" w:cs="Calibri"/>
          <w:sz w:val="24"/>
          <w:szCs w:val="24"/>
        </w:rPr>
        <w:t xml:space="preserve">ESTADUAL DE PONTOS DE CULTURA </w:t>
      </w:r>
      <w:r w:rsidR="00D60966">
        <w:rPr>
          <w:rFonts w:ascii="Calibri" w:eastAsia="Calibri" w:hAnsi="Calibri" w:cs="Calibri"/>
          <w:sz w:val="24"/>
          <w:szCs w:val="24"/>
        </w:rPr>
        <w:t>DO ESPÍRITO SANTO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475E11" w:rsidRDefault="00134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75E11" w:rsidRDefault="00134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75E11" w:rsidRDefault="001341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</w:t>
      </w:r>
      <w:r w:rsidR="00E526DE">
        <w:rPr>
          <w:rFonts w:ascii="Calibri" w:eastAsia="Calibri" w:hAnsi="Calibri" w:cs="Calibri"/>
          <w:b/>
          <w:sz w:val="24"/>
          <w:szCs w:val="24"/>
        </w:rPr>
        <w:t>ÕE</w:t>
      </w:r>
      <w:r>
        <w:rPr>
          <w:rFonts w:ascii="Calibri" w:eastAsia="Calibri" w:hAnsi="Calibri" w:cs="Calibri"/>
          <w:b/>
          <w:sz w:val="24"/>
          <w:szCs w:val="24"/>
        </w:rPr>
        <w:t>S DE CULTURA</w:t>
      </w:r>
    </w:p>
    <w:p w:rsidR="00475E11" w:rsidRDefault="00475E11">
      <w:pPr>
        <w:shd w:val="clear" w:color="auto" w:fill="FFFFFF"/>
        <w:ind w:firstLine="0"/>
        <w:jc w:val="center"/>
        <w:rPr>
          <w:rFonts w:ascii="Calibri" w:eastAsia="Calibri" w:hAnsi="Calibri" w:cs="Calibri"/>
          <w:sz w:val="24"/>
          <w:szCs w:val="24"/>
        </w:rPr>
      </w:pPr>
    </w:p>
    <w:p w:rsidR="00475E11" w:rsidRDefault="00280A65">
      <w:pPr>
        <w:tabs>
          <w:tab w:val="center" w:pos="0"/>
        </w:tabs>
        <w:spacing w:before="120" w:after="120"/>
        <w:ind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</w:t>
      </w:r>
      <w:r w:rsidR="001341BE">
        <w:rPr>
          <w:rFonts w:ascii="Calibri" w:eastAsia="Calibri" w:hAnsi="Calibri" w:cs="Calibri"/>
          <w:b/>
          <w:sz w:val="24"/>
          <w:szCs w:val="24"/>
          <w:u w:val="single"/>
        </w:rPr>
        <w:t xml:space="preserve"> - DECLARAÇÃO CONJUNTA</w:t>
      </w:r>
    </w:p>
    <w:p w:rsidR="00475E11" w:rsidRDefault="00134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(Rubricar todas as páginas)</w:t>
      </w:r>
    </w:p>
    <w:p w:rsidR="00475E11" w:rsidRDefault="001341BE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 (nome da pessoa responsável pela candidatura), residente e domiciliado(a) em ___________________________ (endereço residencial do dirigente), portador(a) da Carteira de Identidade n° ___________ (nº do RG), CPF n° ___________ (nº do CPF), responsável pela apresentação da inscrição da entidade cultural ___________________________ (nome da entidade cultural, CNPJ nº ___________________________, </w:t>
      </w:r>
      <w:r w:rsidR="00280A65">
        <w:rPr>
          <w:rFonts w:ascii="Calibri" w:eastAsia="Calibri" w:hAnsi="Calibri" w:cs="Calibri"/>
          <w:color w:val="000000"/>
          <w:sz w:val="24"/>
          <w:szCs w:val="24"/>
        </w:rPr>
        <w:t>inscrito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no referido Edital de Seleção para ampliação e fortalecimento da Política Nacional de Cultura Viva,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DECLARO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>
        <w:rPr>
          <w:rFonts w:ascii="Calibri" w:eastAsia="Calibri" w:hAnsi="Calibri" w:cs="Calibri"/>
          <w:sz w:val="24"/>
          <w:szCs w:val="24"/>
          <w:lang w:eastAsia="pt-BR" w:bidi="pt-BR"/>
        </w:rPr>
        <w:t>Secult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Receber visita técnica e/ou participar de reunião, com a missão de acompanhar e monitorar a execução e os resultados Termo de Compromisso Cultural, caso a </w:t>
      </w:r>
      <w:r>
        <w:rPr>
          <w:rFonts w:ascii="Calibri" w:eastAsia="Calibri" w:hAnsi="Calibri" w:cs="Calibri"/>
          <w:sz w:val="24"/>
          <w:szCs w:val="24"/>
          <w:lang w:eastAsia="pt-BR" w:bidi="pt-BR"/>
        </w:rPr>
        <w:t>Secult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durante as ações propostas, garantindo ainda exibições audiovisuais, se houver, que disponham de recursos de legendagem descritiva,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audiodescrição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:rsidR="00475E11" w:rsidRDefault="001341BE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:rsidR="00475E11" w:rsidRDefault="001341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:rsidR="00475E11" w:rsidRDefault="001341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475E11" w:rsidRDefault="001341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:rsidR="00475E11" w:rsidRDefault="001341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475E11" w:rsidRDefault="001341BE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_______.</w:t>
      </w:r>
    </w:p>
    <w:p w:rsidR="00475E11" w:rsidRDefault="00475E11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475E11" w:rsidRDefault="001341BE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</w:t>
      </w:r>
    </w:p>
    <w:p w:rsidR="00475E11" w:rsidRDefault="001341B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</w:t>
      </w:r>
    </w:p>
    <w:p w:rsidR="00475E11" w:rsidRDefault="001341B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(Responsável Legal da Entidade Cultural)</w:t>
      </w:r>
    </w:p>
    <w:p w:rsidR="00475E11" w:rsidRDefault="001341B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COMPLETO</w:t>
      </w:r>
    </w:p>
    <w:sectPr w:rsidR="00475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6F" w:rsidRDefault="001341BE">
      <w:pPr>
        <w:spacing w:line="240" w:lineRule="auto"/>
      </w:pPr>
      <w:r>
        <w:separator/>
      </w:r>
    </w:p>
  </w:endnote>
  <w:endnote w:type="continuationSeparator" w:id="0">
    <w:p w:rsidR="00DE226F" w:rsidRDefault="00134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11" w:rsidRDefault="00475E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11" w:rsidRDefault="00134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80A65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80A65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11" w:rsidRDefault="00475E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6F" w:rsidRDefault="001341BE">
      <w:pPr>
        <w:spacing w:line="240" w:lineRule="auto"/>
      </w:pPr>
      <w:r>
        <w:separator/>
      </w:r>
    </w:p>
  </w:footnote>
  <w:footnote w:type="continuationSeparator" w:id="0">
    <w:p w:rsidR="00DE226F" w:rsidRDefault="00134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11" w:rsidRDefault="00475E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11" w:rsidRDefault="001341BE">
    <w:pPr>
      <w:tabs>
        <w:tab w:val="center" w:pos="4252"/>
        <w:tab w:val="right" w:pos="8504"/>
      </w:tabs>
      <w:ind w:firstLine="0"/>
      <w:rPr>
        <w:rFonts w:ascii="Arial" w:eastAsia="Arial" w:hAnsi="Arial" w:cs="Arial"/>
        <w:sz w:val="2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-126365</wp:posOffset>
              </wp:positionV>
              <wp:extent cx="1474470" cy="414655"/>
              <wp:effectExtent l="0" t="0" r="0" b="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9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475E11" w:rsidRDefault="00475E11">
                          <w:pPr>
                            <w:spacing w:line="240" w:lineRule="auto"/>
                            <w:ind w:left="0" w:firstLine="0"/>
                          </w:pPr>
                        </w:p>
                      </w:txbxContent>
                    </wps:txbx>
                    <wps:bodyPr spcFirstLastPara="1" wrap="square" lIns="90805" tIns="90805" rIns="90805" bIns="9080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rect xmlns:o="urn:schemas-microsoft-com:office:office" id="Text Box 1" o:spid="_x0000_s1026" style="position:absolute;left:4613528;top:3577434;width:116.1pt;height:32.65pt;z-index:0;mso-wrap-distance-left:9pt;mso-wrap-distance-top:0pt;mso-wrap-distance-right:9pt;mso-wrap-distance-bottom:0pt;margin-left:9pt;margin-top:-9.95pt;mso-position-horizontal:absolute;mso-position-horizontal-relative:text;mso-position-vertical:absolute;mso-position-vertical-relative:text;v-text-anchor:middle" o:allowincell="t" fillcolor="#00B050" stroked="f">
              <v:textbox inset="3mm,3mm,3mm,3mm">
                <w:txbxContent>
                  <w:p>
                    <w:pPr>
                      <w:spacing w:lineRule="auto" w:line="240" w:before="0" w:after="0" w:beforeAutospacing="0" w:afterAutospacing="0"/>
                      <w:ind w:firstLine="0" w:left="0" w:right="0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stCxn id="0" idx="0"/>
                      <a:endCxn id="0" idx="0"/>
                    </wps:cNvCnPr>
                    <wps:spPr>
                      <a:xfrm>
                        <a:off x="2441829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00206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xmlns:o="urn:schemas-microsoft-com:office:office" id="_x0000_t32" coordsize="21600,21600" o:spt="32" path="m,l21600,21600e" filled="f">
              <v:path fillok="f" o:connecttype="none"/>
              <o:lock v:ext="edit" shapetype="t"/>
            </v:shapetype>
            <v:shape xmlns:o="urn:schemas-microsoft-com:office:office" type="#_x0000_t32" id="StraightConnector1 2" o:spid="_x0000_s1027" style="position:absolute;left:2441828;top:3779999;width:457.35pt;height:1pt;z-index:0;mso-wrap-distance-left:9pt;mso-wrap-distance-top:0pt;mso-wrap-distance-right:9pt;mso-wrap-distance-bottom:0pt;margin-left:-4.95pt;margin-top:31pt;mso-position-horizontal:absolute;mso-position-horizontal-relative:text;mso-position-vertical:absolute;mso-position-vertical-relative:text;v-text-anchor:middle" filled="f" strokecolor="#002060" strokeweight="0.75pt" stroked="t" o:allowincell="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dpi="0"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-37465</wp:posOffset>
              </wp:positionV>
              <wp:extent cx="1308100" cy="560070"/>
              <wp:effectExtent l="0" t="0" r="0" b="0"/>
              <wp:wrapNone/>
              <wp:docPr id="1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475E11" w:rsidRDefault="001341BE">
                          <w:pPr>
                            <w:spacing w:line="275" w:lineRule="auto"/>
                            <w:ind w:left="0" w:firstLine="0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0805" tIns="45085" rIns="90805" bIns="4508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rect xmlns:o="urn:schemas-microsoft-com:office:office" id="Text Box 3" o:spid="_x0000_s1028" style="position:absolute;left:4696567;top:3504640;width:103pt;height:44.1pt;z-index:0;mso-wrap-distance-left:9pt;mso-wrap-distance-top:0pt;mso-wrap-distance-right:9pt;mso-wrap-distance-bottom:0pt;margin-left:15pt;margin-top:-2.95pt;mso-position-horizontal:absolute;mso-position-horizontal-relative:text;mso-position-vertical:absolute;mso-position-vertical-relative:text" o:allowincell="t" filled="f" stroked="f">
              <v:textbox inset="3mm,1mm,3mm,1mm">
                <w:txbxContent>
                  <w:p>
                    <w:pPr>
                      <w:spacing w:lineRule="auto" w:line="275" w:before="0" w:after="0" w:beforeAutospacing="0" w:afterAutospacing="0"/>
                      <w:ind w:firstLine="0" w:left="0" w:right="0"/>
                      <w:jc w:val="left"/>
                    </w:pPr>
                    <w:r>
                      <w:rPr>
                        <w:rFonts w:ascii="Arial" w:hAnsi="Arial" w:cs="Arial" w:eastAsia="Arial"/>
                        <w:b w:val="0"/>
                        <w:i w:val="0"/>
                        <w:smallCaps w:val="0"/>
                        <w:color w:val="FFFFFF"/>
                        <w:sz w:val="20"/>
                        <w:vertAlign w:val="baseline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:rsidR="00475E11" w:rsidRDefault="00475E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E11" w:rsidRDefault="00475E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3D61"/>
    <w:multiLevelType w:val="multilevel"/>
    <w:tmpl w:val="1032A6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2D86BC6"/>
    <w:multiLevelType w:val="multilevel"/>
    <w:tmpl w:val="1CAEC8A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11"/>
    <w:rsid w:val="001341BE"/>
    <w:rsid w:val="00280A65"/>
    <w:rsid w:val="00475E11"/>
    <w:rsid w:val="006173E6"/>
    <w:rsid w:val="00674016"/>
    <w:rsid w:val="006E57DE"/>
    <w:rsid w:val="00D60966"/>
    <w:rsid w:val="00DE226F"/>
    <w:rsid w:val="00E526DE"/>
    <w:rsid w:val="00E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FD2714-B15E-4BF0-AF0A-B85EC1DC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semiHidden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semiHidden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semiHidden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semiHidden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semiHidden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="-1"/>
      <w:outlineLvl w:val="0"/>
    </w:pPr>
    <w:rPr>
      <w:position w:val="-1"/>
    </w:rPr>
  </w:style>
  <w:style w:type="paragraph" w:styleId="Textodecomentrio">
    <w:name w:val="annotation text"/>
    <w:basedOn w:val="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line="240" w:lineRule="auto"/>
    </w:pPr>
  </w:style>
  <w:style w:type="character" w:styleId="Nmerodelinha">
    <w:name w:val="line number"/>
    <w:basedOn w:val="Fontepargpadro"/>
    <w:semiHidden/>
  </w:style>
  <w:style w:type="character" w:styleId="Hyperlink">
    <w:name w:val="Hyperlink"/>
    <w:rPr>
      <w:color w:val="0000FF"/>
      <w:u w:val="single"/>
    </w:rPr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vertAlign w:val="baseline"/>
      <w:cs w:val="0"/>
      <w:lang w:eastAsia="ar-SA"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vertAlign w:val="baseline"/>
      <w:cs w:val="0"/>
      <w:lang w:eastAsia="ar-SA"/>
    </w:rPr>
  </w:style>
  <w:style w:type="character" w:customStyle="1" w:styleId="CabealhoChar">
    <w:name w:val="Cabeçalho Char"/>
    <w:basedOn w:val="Fontepargpadro"/>
    <w:link w:val="Cabealho"/>
    <w:rPr>
      <w:kern w:val="1"/>
      <w:position w:val="-1"/>
      <w:lang w:eastAsia="ar-SA"/>
    </w:rPr>
  </w:style>
  <w:style w:type="character" w:customStyle="1" w:styleId="RodapChar">
    <w:name w:val="Rodapé Char"/>
    <w:basedOn w:val="Fontepargpadro"/>
    <w:link w:val="Rodap"/>
    <w:rPr>
      <w:kern w:val="1"/>
      <w:position w:val="-1"/>
      <w:lang w:eastAsia="ar-SA"/>
    </w:rPr>
  </w:style>
  <w:style w:type="table" w:styleId="Tabelasimples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João Adriano Dallapicola Veenings</cp:lastModifiedBy>
  <cp:revision>9</cp:revision>
  <cp:lastPrinted>2024-10-01T18:43:00Z</cp:lastPrinted>
  <dcterms:created xsi:type="dcterms:W3CDTF">2024-07-03T23:52:00Z</dcterms:created>
  <dcterms:modified xsi:type="dcterms:W3CDTF">2024-10-01T18:43:00Z</dcterms:modified>
</cp:coreProperties>
</file>